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99" w:rsidRPr="00BF6815" w:rsidRDefault="00B56C99" w:rsidP="00B56C99">
      <w:pPr>
        <w:spacing w:line="234" w:lineRule="auto"/>
        <w:ind w:left="420" w:right="20"/>
        <w:jc w:val="both"/>
        <w:rPr>
          <w:rFonts w:eastAsia="Times New Roman"/>
          <w:sz w:val="24"/>
          <w:szCs w:val="24"/>
        </w:rPr>
      </w:pPr>
    </w:p>
    <w:p w:rsidR="00B56C99" w:rsidRPr="00BF6815" w:rsidRDefault="00B56C99" w:rsidP="00B56C99">
      <w:pPr>
        <w:spacing w:line="234" w:lineRule="auto"/>
        <w:ind w:left="420" w:right="20"/>
        <w:jc w:val="both"/>
        <w:rPr>
          <w:rFonts w:eastAsia="Times New Roman"/>
          <w:sz w:val="24"/>
          <w:szCs w:val="24"/>
        </w:rPr>
      </w:pPr>
    </w:p>
    <w:p w:rsidR="00B56C99" w:rsidRPr="00BF6815" w:rsidRDefault="00B56C99" w:rsidP="00B56C99">
      <w:pPr>
        <w:spacing w:line="234" w:lineRule="auto"/>
        <w:ind w:left="420" w:right="20"/>
        <w:jc w:val="both"/>
        <w:rPr>
          <w:rFonts w:eastAsia="Times New Roman"/>
          <w:sz w:val="24"/>
          <w:szCs w:val="24"/>
        </w:rPr>
      </w:pPr>
    </w:p>
    <w:p w:rsidR="00B56C99" w:rsidRPr="00BF6815" w:rsidRDefault="00B56C99" w:rsidP="00B56C99">
      <w:pPr>
        <w:spacing w:line="234" w:lineRule="auto"/>
        <w:ind w:left="420" w:right="20"/>
        <w:jc w:val="both"/>
        <w:rPr>
          <w:rFonts w:eastAsia="Times New Roman"/>
          <w:sz w:val="24"/>
          <w:szCs w:val="24"/>
        </w:rPr>
      </w:pPr>
    </w:p>
    <w:p w:rsidR="00B56C99" w:rsidRDefault="00B56C99" w:rsidP="00FC609D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BF6815">
        <w:rPr>
          <w:rFonts w:eastAsia="Times New Roman"/>
          <w:sz w:val="24"/>
          <w:szCs w:val="24"/>
        </w:rPr>
        <w:t xml:space="preserve">Merkezi Macaristan’da bulunan FAO Avrupa ve Orta Asya Bölgesel Ofisi (FAO </w:t>
      </w:r>
      <w:proofErr w:type="spellStart"/>
      <w:r w:rsidRPr="00BF6815">
        <w:rPr>
          <w:rFonts w:eastAsia="Times New Roman"/>
          <w:sz w:val="24"/>
          <w:szCs w:val="24"/>
        </w:rPr>
        <w:t>Regional</w:t>
      </w:r>
      <w:proofErr w:type="spellEnd"/>
      <w:r w:rsidRPr="00BF6815">
        <w:rPr>
          <w:rFonts w:eastAsia="Times New Roman"/>
          <w:sz w:val="24"/>
          <w:szCs w:val="24"/>
        </w:rPr>
        <w:t xml:space="preserve"> Office for Europe and Central </w:t>
      </w:r>
      <w:proofErr w:type="spellStart"/>
      <w:r w:rsidRPr="00BF6815">
        <w:rPr>
          <w:rFonts w:eastAsia="Times New Roman"/>
          <w:sz w:val="24"/>
          <w:szCs w:val="24"/>
        </w:rPr>
        <w:t>Asia</w:t>
      </w:r>
      <w:proofErr w:type="spellEnd"/>
      <w:r w:rsidRPr="00BF6815">
        <w:rPr>
          <w:rFonts w:eastAsia="Times New Roman"/>
          <w:sz w:val="24"/>
          <w:szCs w:val="24"/>
        </w:rPr>
        <w:t>-FAOREU)</w:t>
      </w:r>
      <w:r w:rsidR="00BF6815" w:rsidRPr="00BF6815">
        <w:rPr>
          <w:rFonts w:eastAsia="Times New Roman"/>
          <w:sz w:val="24"/>
          <w:szCs w:val="24"/>
        </w:rPr>
        <w:t xml:space="preserve"> Türkiye’ </w:t>
      </w:r>
      <w:proofErr w:type="spellStart"/>
      <w:r w:rsidR="00BF6815" w:rsidRPr="00BF6815">
        <w:rPr>
          <w:rFonts w:eastAsia="Times New Roman"/>
          <w:sz w:val="24"/>
          <w:szCs w:val="24"/>
        </w:rPr>
        <w:t>nin</w:t>
      </w:r>
      <w:proofErr w:type="spellEnd"/>
      <w:r w:rsidR="00BF6815" w:rsidRPr="00BF6815">
        <w:rPr>
          <w:rFonts w:eastAsia="Times New Roman"/>
          <w:sz w:val="24"/>
          <w:szCs w:val="24"/>
        </w:rPr>
        <w:t xml:space="preserve"> de aralarında bulunduğu 53 üye ülkeye ve Avrupa Birliğine </w:t>
      </w:r>
      <w:r w:rsidR="00BF6815">
        <w:rPr>
          <w:rFonts w:eastAsia="Times New Roman"/>
          <w:sz w:val="24"/>
          <w:szCs w:val="24"/>
        </w:rPr>
        <w:t xml:space="preserve">hizmet vermektedir. </w:t>
      </w:r>
      <w:hyperlink r:id="rId5" w:history="1">
        <w:r w:rsidR="00BF6815" w:rsidRPr="00D8465F">
          <w:rPr>
            <w:rStyle w:val="Kpr"/>
            <w:rFonts w:eastAsia="Times New Roman"/>
            <w:sz w:val="24"/>
            <w:szCs w:val="24"/>
          </w:rPr>
          <w:t>http://www.fao.org/europe/countries/en/</w:t>
        </w:r>
      </w:hyperlink>
      <w:r w:rsidR="00BF6815">
        <w:rPr>
          <w:rFonts w:eastAsia="Times New Roman"/>
          <w:sz w:val="24"/>
          <w:szCs w:val="24"/>
        </w:rPr>
        <w:t xml:space="preserve"> </w:t>
      </w:r>
    </w:p>
    <w:p w:rsidR="00BF6815" w:rsidRDefault="00BF6815" w:rsidP="00B56C99">
      <w:pPr>
        <w:spacing w:line="234" w:lineRule="auto"/>
        <w:ind w:left="420" w:right="20"/>
        <w:jc w:val="both"/>
        <w:rPr>
          <w:rFonts w:eastAsia="Times New Roman"/>
          <w:sz w:val="24"/>
          <w:szCs w:val="24"/>
        </w:rPr>
      </w:pPr>
    </w:p>
    <w:p w:rsidR="00BF6815" w:rsidRDefault="00BF6815" w:rsidP="00FC609D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Bu bölgeye bağlı olarak çalışan </w:t>
      </w:r>
      <w:r w:rsidRPr="00BF6815">
        <w:rPr>
          <w:rFonts w:eastAsia="Times New Roman"/>
          <w:sz w:val="24"/>
          <w:szCs w:val="24"/>
        </w:rPr>
        <w:t>FAO Orta Asya Alt Bölge Ofisi</w:t>
      </w:r>
      <w:r>
        <w:rPr>
          <w:rFonts w:eastAsia="Times New Roman"/>
          <w:sz w:val="24"/>
          <w:szCs w:val="24"/>
        </w:rPr>
        <w:t xml:space="preserve">nin </w:t>
      </w:r>
      <w:r w:rsidRPr="00BF6815">
        <w:rPr>
          <w:rFonts w:eastAsia="Times New Roman"/>
          <w:sz w:val="24"/>
          <w:szCs w:val="24"/>
        </w:rPr>
        <w:t xml:space="preserve"> (FAO Subregional Office for Central </w:t>
      </w:r>
      <w:proofErr w:type="spellStart"/>
      <w:r w:rsidRPr="00BF6815">
        <w:rPr>
          <w:rFonts w:eastAsia="Times New Roman"/>
          <w:sz w:val="24"/>
          <w:szCs w:val="24"/>
        </w:rPr>
        <w:t>Asia</w:t>
      </w:r>
      <w:proofErr w:type="spellEnd"/>
      <w:r w:rsidRPr="00BF6815">
        <w:rPr>
          <w:rFonts w:eastAsia="Times New Roman"/>
          <w:sz w:val="24"/>
          <w:szCs w:val="24"/>
        </w:rPr>
        <w:t>-FAOSEC)</w:t>
      </w:r>
      <w:r>
        <w:rPr>
          <w:rFonts w:eastAsia="Times New Roman"/>
          <w:sz w:val="24"/>
          <w:szCs w:val="24"/>
        </w:rPr>
        <w:t xml:space="preserve"> merkezi Ankara’da olup, Türkiye dâhil 7 ülkeye (</w:t>
      </w:r>
      <w:r>
        <w:t>Azerbaycan, Kazakistan, Kırgızistan, Tacikistan, Türkiye, Türkmenistan ve Özbekistan</w:t>
      </w:r>
      <w:r>
        <w:t xml:space="preserve">) </w:t>
      </w:r>
      <w:r>
        <w:rPr>
          <w:rFonts w:eastAsia="Times New Roman"/>
          <w:sz w:val="24"/>
          <w:szCs w:val="24"/>
        </w:rPr>
        <w:t xml:space="preserve"> hizmet vermektedir. </w:t>
      </w:r>
    </w:p>
    <w:p w:rsidR="00BF6815" w:rsidRDefault="00BF6815" w:rsidP="00B56C99">
      <w:pPr>
        <w:spacing w:line="234" w:lineRule="auto"/>
        <w:ind w:left="420" w:right="20"/>
        <w:jc w:val="both"/>
        <w:rPr>
          <w:rFonts w:eastAsia="Times New Roman"/>
          <w:sz w:val="24"/>
          <w:szCs w:val="24"/>
        </w:rPr>
      </w:pPr>
    </w:p>
    <w:p w:rsidR="00BF6815" w:rsidRDefault="00BF6815" w:rsidP="00FC609D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2018 yılında </w:t>
      </w:r>
      <w:r w:rsidRPr="00BF6815">
        <w:rPr>
          <w:rFonts w:eastAsia="Times New Roman"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>AO Avrupa ve Orta Asya Bölgesi öncelikleri aşağıdaki gibi belirlenmiştir.</w:t>
      </w:r>
      <w:r w:rsidRPr="00BF6815">
        <w:t xml:space="preserve"> </w:t>
      </w:r>
      <w:hyperlink r:id="rId6" w:history="1">
        <w:r w:rsidRPr="00D8465F">
          <w:rPr>
            <w:rStyle w:val="Kpr"/>
            <w:rFonts w:eastAsia="Times New Roman"/>
            <w:sz w:val="24"/>
            <w:szCs w:val="24"/>
          </w:rPr>
          <w:t>http://www.fao.org/europe/region</w:t>
        </w:r>
        <w:r w:rsidRPr="00D8465F">
          <w:rPr>
            <w:rStyle w:val="Kpr"/>
            <w:rFonts w:eastAsia="Times New Roman"/>
            <w:sz w:val="24"/>
            <w:szCs w:val="24"/>
          </w:rPr>
          <w:t>a</w:t>
        </w:r>
        <w:r w:rsidRPr="00D8465F">
          <w:rPr>
            <w:rStyle w:val="Kpr"/>
            <w:rFonts w:eastAsia="Times New Roman"/>
            <w:sz w:val="24"/>
            <w:szCs w:val="24"/>
          </w:rPr>
          <w:t>l-initiatives/en/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BF6815" w:rsidRDefault="00BF6815" w:rsidP="00B56C99">
      <w:pPr>
        <w:spacing w:line="234" w:lineRule="auto"/>
        <w:ind w:left="420" w:right="20"/>
        <w:jc w:val="both"/>
        <w:rPr>
          <w:rFonts w:eastAsia="Times New Roman"/>
          <w:sz w:val="24"/>
          <w:szCs w:val="24"/>
        </w:rPr>
      </w:pPr>
    </w:p>
    <w:p w:rsidR="00BF6815" w:rsidRDefault="00BF6815" w:rsidP="00BF6815">
      <w:pPr>
        <w:pStyle w:val="ListeParagraf"/>
        <w:numPr>
          <w:ilvl w:val="0"/>
          <w:numId w:val="1"/>
        </w:num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BF6815">
        <w:rPr>
          <w:rFonts w:eastAsia="Times New Roman"/>
          <w:sz w:val="24"/>
          <w:szCs w:val="24"/>
        </w:rPr>
        <w:t xml:space="preserve"> Küçük çiftlik sahiplerinin, aile çiftliklerinin ve gençliğin güçlendirilmesi, kırsal geçim kaynaklarının ve yoksulluğun azaltılmasının kolaylaştırılması</w:t>
      </w:r>
      <w:r>
        <w:rPr>
          <w:rFonts w:eastAsia="Times New Roman"/>
          <w:sz w:val="24"/>
          <w:szCs w:val="24"/>
        </w:rPr>
        <w:t>-</w:t>
      </w:r>
      <w:r w:rsidRPr="00BF6815">
        <w:t xml:space="preserve"> </w:t>
      </w:r>
      <w:hyperlink r:id="rId7" w:history="1">
        <w:r w:rsidRPr="00D8465F">
          <w:rPr>
            <w:rStyle w:val="Kpr"/>
            <w:rFonts w:eastAsia="Times New Roman"/>
            <w:sz w:val="24"/>
            <w:szCs w:val="24"/>
          </w:rPr>
          <w:t>http://www.fao.org/europe/regional-initiatives/smallholders-family-farms/en/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BF6815" w:rsidRDefault="00CA25D8" w:rsidP="00CA25D8">
      <w:pPr>
        <w:pStyle w:val="ListeParagraf"/>
        <w:numPr>
          <w:ilvl w:val="0"/>
          <w:numId w:val="1"/>
        </w:num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CA25D8">
        <w:rPr>
          <w:rFonts w:eastAsia="Times New Roman"/>
          <w:sz w:val="24"/>
          <w:szCs w:val="24"/>
        </w:rPr>
        <w:t xml:space="preserve">Tarımsal gıda ticaretinin ve pazar </w:t>
      </w:r>
      <w:proofErr w:type="gramStart"/>
      <w:r w:rsidRPr="00CA25D8">
        <w:rPr>
          <w:rFonts w:eastAsia="Times New Roman"/>
          <w:sz w:val="24"/>
          <w:szCs w:val="24"/>
        </w:rPr>
        <w:t>entegrasyonunun</w:t>
      </w:r>
      <w:proofErr w:type="gramEnd"/>
      <w:r w:rsidRPr="00CA25D8">
        <w:rPr>
          <w:rFonts w:eastAsia="Times New Roman"/>
          <w:sz w:val="24"/>
          <w:szCs w:val="24"/>
        </w:rPr>
        <w:t xml:space="preserve"> iyileştirilmesi </w:t>
      </w:r>
      <w:r w:rsidR="00CD2AFC">
        <w:rPr>
          <w:rFonts w:eastAsia="Times New Roman"/>
          <w:sz w:val="24"/>
          <w:szCs w:val="24"/>
        </w:rPr>
        <w:t>-</w:t>
      </w:r>
      <w:r w:rsidR="00CD2AFC" w:rsidRPr="00CD2AFC">
        <w:t xml:space="preserve"> </w:t>
      </w:r>
      <w:hyperlink r:id="rId8" w:history="1">
        <w:r w:rsidR="00CD2AFC" w:rsidRPr="00D8465F">
          <w:rPr>
            <w:rStyle w:val="Kpr"/>
            <w:rFonts w:eastAsia="Times New Roman"/>
            <w:sz w:val="24"/>
            <w:szCs w:val="24"/>
          </w:rPr>
          <w:t>http://www.fao.org/europe/regional-initiatives/iatmi/en/</w:t>
        </w:r>
      </w:hyperlink>
      <w:r w:rsidR="00CD2AFC">
        <w:rPr>
          <w:rFonts w:eastAsia="Times New Roman"/>
          <w:sz w:val="24"/>
          <w:szCs w:val="24"/>
        </w:rPr>
        <w:t xml:space="preserve"> </w:t>
      </w:r>
    </w:p>
    <w:p w:rsidR="00CD2AFC" w:rsidRDefault="00CD2AFC" w:rsidP="00CD2AFC">
      <w:pPr>
        <w:pStyle w:val="ListeParagraf"/>
        <w:numPr>
          <w:ilvl w:val="0"/>
          <w:numId w:val="1"/>
        </w:num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CD2AFC">
        <w:rPr>
          <w:rFonts w:eastAsia="Times New Roman"/>
          <w:sz w:val="24"/>
          <w:szCs w:val="24"/>
        </w:rPr>
        <w:t>Değişen bir iklimde doğal kaynakları</w:t>
      </w:r>
      <w:r>
        <w:rPr>
          <w:rFonts w:eastAsia="Times New Roman"/>
          <w:sz w:val="24"/>
          <w:szCs w:val="24"/>
        </w:rPr>
        <w:t>n</w:t>
      </w:r>
      <w:r w:rsidRPr="00CD2AFC">
        <w:rPr>
          <w:rFonts w:eastAsia="Times New Roman"/>
          <w:sz w:val="24"/>
          <w:szCs w:val="24"/>
        </w:rPr>
        <w:t xml:space="preserve"> sürdürülebilir bir şekilde yönet</w:t>
      </w:r>
      <w:r>
        <w:rPr>
          <w:rFonts w:eastAsia="Times New Roman"/>
          <w:sz w:val="24"/>
          <w:szCs w:val="24"/>
        </w:rPr>
        <w:t xml:space="preserve">ilmesi </w:t>
      </w:r>
      <w:r w:rsidR="00FC609D">
        <w:rPr>
          <w:rFonts w:eastAsia="Times New Roman"/>
          <w:sz w:val="24"/>
          <w:szCs w:val="24"/>
        </w:rPr>
        <w:t xml:space="preserve">ve </w:t>
      </w:r>
      <w:r w:rsidR="00FC609D" w:rsidRPr="00CD2AFC">
        <w:rPr>
          <w:rFonts w:eastAsia="Times New Roman"/>
          <w:sz w:val="24"/>
          <w:szCs w:val="24"/>
        </w:rPr>
        <w:t>biyolojik</w:t>
      </w:r>
      <w:r w:rsidRPr="00CD2AFC">
        <w:rPr>
          <w:rFonts w:eastAsia="Times New Roman"/>
          <w:sz w:val="24"/>
          <w:szCs w:val="24"/>
        </w:rPr>
        <w:t xml:space="preserve"> çeşitliliği</w:t>
      </w:r>
      <w:r>
        <w:rPr>
          <w:rFonts w:eastAsia="Times New Roman"/>
          <w:sz w:val="24"/>
          <w:szCs w:val="24"/>
        </w:rPr>
        <w:t>n korunması-</w:t>
      </w:r>
      <w:r w:rsidRPr="00CD2AFC">
        <w:t xml:space="preserve"> </w:t>
      </w:r>
      <w:hyperlink r:id="rId9" w:history="1">
        <w:r w:rsidRPr="00D8465F">
          <w:rPr>
            <w:rStyle w:val="Kpr"/>
            <w:rFonts w:eastAsia="Times New Roman"/>
            <w:sz w:val="24"/>
            <w:szCs w:val="24"/>
          </w:rPr>
          <w:t>http://www.fao.org/europe/regional-initiatives/natural-resources/en/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FC609D" w:rsidRDefault="00FC609D" w:rsidP="00FC609D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</w:p>
    <w:p w:rsidR="00D77BC0" w:rsidRDefault="00FC609D" w:rsidP="00FC609D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Bu üç bölgesel öncelik çerçevesinde 2020-2021 iş planı hazırlanmıştır. </w:t>
      </w:r>
    </w:p>
    <w:p w:rsidR="00D77BC0" w:rsidRDefault="00D77BC0" w:rsidP="00FC609D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</w:p>
    <w:p w:rsidR="00FC609D" w:rsidRDefault="00FC609D" w:rsidP="00FC609D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Bu çerçevede;</w:t>
      </w:r>
    </w:p>
    <w:p w:rsidR="00FC609D" w:rsidRDefault="00FC609D" w:rsidP="00FC609D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</w:p>
    <w:p w:rsidR="00FC609D" w:rsidRDefault="00D77BC0" w:rsidP="00B1696B">
      <w:pPr>
        <w:pStyle w:val="ListeParagraf"/>
        <w:numPr>
          <w:ilvl w:val="0"/>
          <w:numId w:val="2"/>
        </w:num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“</w:t>
      </w:r>
      <w:r w:rsidRPr="00B1696B">
        <w:rPr>
          <w:rFonts w:eastAsia="Times New Roman"/>
          <w:b/>
          <w:sz w:val="24"/>
          <w:szCs w:val="24"/>
        </w:rPr>
        <w:t>Orta Asya'da İklim Değişikliğinin Etkisi Altında Sürdürülebilir Orman Yönetimi Rehberi</w:t>
      </w:r>
      <w:r>
        <w:rPr>
          <w:rFonts w:eastAsia="Times New Roman"/>
          <w:sz w:val="24"/>
          <w:szCs w:val="24"/>
        </w:rPr>
        <w:t>’nin hazırlanması,</w:t>
      </w:r>
      <w:r w:rsidR="00B1696B">
        <w:rPr>
          <w:rFonts w:eastAsia="Times New Roman"/>
          <w:sz w:val="24"/>
          <w:szCs w:val="24"/>
        </w:rPr>
        <w:t xml:space="preserve"> </w:t>
      </w:r>
      <w:r w:rsidR="00B1696B" w:rsidRPr="00B1696B">
        <w:rPr>
          <w:rFonts w:eastAsia="Times New Roman"/>
          <w:i/>
          <w:sz w:val="24"/>
          <w:szCs w:val="24"/>
          <w:lang w:val="en-US"/>
        </w:rPr>
        <w:t>(Guidelines on Sustainable Forest Management under the Impact of Climate Change in Central Asia)</w:t>
      </w:r>
      <w:r w:rsidR="00B1696B" w:rsidRPr="00B1696B">
        <w:rPr>
          <w:rFonts w:eastAsia="Times New Roman"/>
          <w:i/>
          <w:sz w:val="24"/>
          <w:szCs w:val="24"/>
        </w:rPr>
        <w:t>.</w:t>
      </w:r>
      <w:r w:rsidR="00B1696B">
        <w:rPr>
          <w:rFonts w:eastAsia="Times New Roman"/>
          <w:sz w:val="24"/>
          <w:szCs w:val="24"/>
        </w:rPr>
        <w:t xml:space="preserve"> Bunun için şu yol takip edilecektir. </w:t>
      </w:r>
    </w:p>
    <w:p w:rsidR="00D77BC0" w:rsidRDefault="00D77BC0" w:rsidP="00D77BC0">
      <w:pPr>
        <w:pStyle w:val="ListeParagraf"/>
        <w:numPr>
          <w:ilvl w:val="1"/>
          <w:numId w:val="2"/>
        </w:num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Bunun için 7 ülkenin “Ülke Raporları” hazırlanması,</w:t>
      </w:r>
    </w:p>
    <w:p w:rsidR="00D77BC0" w:rsidRDefault="00D77BC0" w:rsidP="00B1696B">
      <w:pPr>
        <w:pStyle w:val="ListeParagraf"/>
        <w:numPr>
          <w:ilvl w:val="1"/>
          <w:numId w:val="2"/>
        </w:num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2-6 Ağustos 2021 tarihlerinde </w:t>
      </w:r>
      <w:r w:rsidR="00B1696B">
        <w:rPr>
          <w:rFonts w:eastAsia="Times New Roman"/>
          <w:sz w:val="24"/>
          <w:szCs w:val="24"/>
        </w:rPr>
        <w:t>Antalya’da “</w:t>
      </w:r>
      <w:r w:rsidR="00B1696B" w:rsidRPr="00B1696B">
        <w:rPr>
          <w:rFonts w:eastAsia="Times New Roman"/>
          <w:sz w:val="24"/>
          <w:szCs w:val="24"/>
        </w:rPr>
        <w:t>İklim Değişikliğinin Orta Asya Ormanl</w:t>
      </w:r>
      <w:r w:rsidR="00B1696B">
        <w:rPr>
          <w:rFonts w:eastAsia="Times New Roman"/>
          <w:sz w:val="24"/>
          <w:szCs w:val="24"/>
        </w:rPr>
        <w:t>arı Üzerindeki Etkisi” konulu bir konferans düzenlenmesi,</w:t>
      </w:r>
    </w:p>
    <w:p w:rsidR="00B1696B" w:rsidRDefault="00B1696B" w:rsidP="00B1696B">
      <w:pPr>
        <w:pStyle w:val="ListeParagraf"/>
        <w:numPr>
          <w:ilvl w:val="1"/>
          <w:numId w:val="2"/>
        </w:num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Ülke raporları ve konferans çıktıları esas alınarak rehberin tamamlanması</w:t>
      </w:r>
    </w:p>
    <w:p w:rsidR="00B1696B" w:rsidRDefault="00B1696B" w:rsidP="00B1696B">
      <w:pPr>
        <w:pStyle w:val="ListeParagraf"/>
        <w:spacing w:line="234" w:lineRule="auto"/>
        <w:ind w:left="1440" w:right="20"/>
        <w:jc w:val="both"/>
        <w:rPr>
          <w:rFonts w:eastAsia="Times New Roman"/>
          <w:sz w:val="24"/>
          <w:szCs w:val="24"/>
        </w:rPr>
      </w:pPr>
    </w:p>
    <w:p w:rsidR="00B1696B" w:rsidRPr="00B1696B" w:rsidRDefault="00B1696B" w:rsidP="00B1696B">
      <w:pPr>
        <w:pStyle w:val="ListeParagraf"/>
        <w:numPr>
          <w:ilvl w:val="0"/>
          <w:numId w:val="2"/>
        </w:numPr>
        <w:spacing w:line="234" w:lineRule="auto"/>
        <w:ind w:right="2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“</w:t>
      </w:r>
      <w:r w:rsidRPr="00B1696B">
        <w:rPr>
          <w:rFonts w:eastAsia="Times New Roman"/>
          <w:b/>
          <w:sz w:val="24"/>
          <w:szCs w:val="24"/>
        </w:rPr>
        <w:t>Orta Asya'da Genetik Biyoçeşitliliğin Korunması için Yerli Ağaç Türlerinin Korunması Rehberi</w:t>
      </w:r>
      <w:r>
        <w:rPr>
          <w:rFonts w:eastAsia="Times New Roman"/>
          <w:sz w:val="24"/>
          <w:szCs w:val="24"/>
        </w:rPr>
        <w:t xml:space="preserve">” </w:t>
      </w:r>
      <w:proofErr w:type="spellStart"/>
      <w:r>
        <w:rPr>
          <w:rFonts w:eastAsia="Times New Roman"/>
          <w:sz w:val="24"/>
          <w:szCs w:val="24"/>
        </w:rPr>
        <w:t>nin</w:t>
      </w:r>
      <w:proofErr w:type="spellEnd"/>
      <w:r>
        <w:rPr>
          <w:rFonts w:eastAsia="Times New Roman"/>
          <w:sz w:val="24"/>
          <w:szCs w:val="24"/>
        </w:rPr>
        <w:t xml:space="preserve"> hazırlanması </w:t>
      </w:r>
      <w:r w:rsidRPr="00B1696B">
        <w:rPr>
          <w:rFonts w:eastAsia="Times New Roman"/>
          <w:i/>
          <w:sz w:val="24"/>
          <w:szCs w:val="24"/>
          <w:lang w:val="en-GB"/>
        </w:rPr>
        <w:t>(Guideline on Safeguarding Native Tree Species for Conservation of Genetic Biodiversity in Central Asia</w:t>
      </w:r>
      <w:r>
        <w:rPr>
          <w:rFonts w:eastAsia="Times New Roman"/>
          <w:i/>
          <w:sz w:val="24"/>
          <w:szCs w:val="24"/>
          <w:lang w:val="en-GB"/>
        </w:rPr>
        <w:t xml:space="preserve">). </w:t>
      </w:r>
      <w:r w:rsidRPr="00B1696B">
        <w:rPr>
          <w:rFonts w:eastAsia="Times New Roman"/>
          <w:sz w:val="24"/>
          <w:szCs w:val="24"/>
        </w:rPr>
        <w:t xml:space="preserve">Bunun için şu yol takip edilecektir. </w:t>
      </w:r>
    </w:p>
    <w:p w:rsidR="00B1696B" w:rsidRDefault="00B64259" w:rsidP="00B1696B">
      <w:pPr>
        <w:pStyle w:val="ListeParagraf"/>
        <w:numPr>
          <w:ilvl w:val="1"/>
          <w:numId w:val="2"/>
        </w:num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Tohum toplamaya uygun doğal ağaç türleri </w:t>
      </w:r>
      <w:proofErr w:type="spellStart"/>
      <w:r>
        <w:rPr>
          <w:rFonts w:eastAsia="Times New Roman"/>
          <w:sz w:val="24"/>
          <w:szCs w:val="24"/>
        </w:rPr>
        <w:t>meşçelerinin</w:t>
      </w:r>
      <w:proofErr w:type="spellEnd"/>
      <w:r>
        <w:rPr>
          <w:rFonts w:eastAsia="Times New Roman"/>
          <w:sz w:val="24"/>
          <w:szCs w:val="24"/>
        </w:rPr>
        <w:t xml:space="preserve"> yayılış haritalarının hazırlanması,</w:t>
      </w:r>
    </w:p>
    <w:p w:rsidR="00B64259" w:rsidRDefault="00B64259" w:rsidP="00B1696B">
      <w:pPr>
        <w:pStyle w:val="ListeParagraf"/>
        <w:numPr>
          <w:ilvl w:val="1"/>
          <w:numId w:val="2"/>
        </w:num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Rehberin tamamlanması</w:t>
      </w:r>
    </w:p>
    <w:p w:rsidR="00B64259" w:rsidRDefault="00AE03AD" w:rsidP="00B1696B">
      <w:pPr>
        <w:pStyle w:val="ListeParagraf"/>
        <w:numPr>
          <w:ilvl w:val="1"/>
          <w:numId w:val="2"/>
        </w:num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2021 yılı Ekim ayının son haftası (25-31 Ekim 2021) veya Kasım ayının ilk haftasında (1-7 Kasım 2021) Kırgızistan’da rehberle </w:t>
      </w:r>
      <w:proofErr w:type="gramStart"/>
      <w:r>
        <w:rPr>
          <w:rFonts w:eastAsia="Times New Roman"/>
          <w:sz w:val="24"/>
          <w:szCs w:val="24"/>
        </w:rPr>
        <w:t>ilgili  bir</w:t>
      </w:r>
      <w:proofErr w:type="gramEnd"/>
      <w:r>
        <w:rPr>
          <w:rFonts w:eastAsia="Times New Roman"/>
          <w:sz w:val="24"/>
          <w:szCs w:val="24"/>
        </w:rPr>
        <w:t xml:space="preserve"> çalıştay düzenlenmesi.</w:t>
      </w:r>
    </w:p>
    <w:p w:rsidR="00AE03AD" w:rsidRPr="00AE03AD" w:rsidRDefault="00AE03AD" w:rsidP="00AE03AD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</w:p>
    <w:p w:rsidR="00FC609D" w:rsidRPr="00FC609D" w:rsidRDefault="00FC609D" w:rsidP="00FC609D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</w:p>
    <w:p w:rsidR="00CD2AFC" w:rsidRPr="00CD2AFC" w:rsidRDefault="00CD2AFC" w:rsidP="00CD2AFC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</w:p>
    <w:p w:rsidR="00B56C99" w:rsidRPr="00BF6815" w:rsidRDefault="00B56C99" w:rsidP="00B56C99">
      <w:pPr>
        <w:spacing w:line="234" w:lineRule="auto"/>
        <w:ind w:left="420" w:right="20"/>
        <w:jc w:val="both"/>
        <w:rPr>
          <w:rFonts w:eastAsia="Times New Roman"/>
          <w:sz w:val="24"/>
          <w:szCs w:val="24"/>
        </w:rPr>
      </w:pPr>
    </w:p>
    <w:p w:rsidR="00B56C99" w:rsidRPr="00BF6815" w:rsidRDefault="00B56C99" w:rsidP="00FC609D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</w:p>
    <w:p w:rsidR="000B6E8C" w:rsidRPr="00BF6815" w:rsidRDefault="00AE03AD" w:rsidP="00AA4DAE">
      <w:pPr>
        <w:spacing w:line="234" w:lineRule="auto"/>
        <w:ind w:right="20"/>
        <w:jc w:val="both"/>
      </w:pPr>
      <w:r>
        <w:rPr>
          <w:rFonts w:eastAsia="Times New Roman"/>
          <w:sz w:val="24"/>
          <w:szCs w:val="24"/>
        </w:rPr>
        <w:lastRenderedPageBreak/>
        <w:t xml:space="preserve">Bu iki faaliyetin genel </w:t>
      </w:r>
      <w:r w:rsidRPr="00AE03AD">
        <w:rPr>
          <w:rFonts w:eastAsia="Times New Roman"/>
          <w:sz w:val="24"/>
          <w:szCs w:val="24"/>
        </w:rPr>
        <w:t xml:space="preserve">amacı </w:t>
      </w:r>
      <w:r>
        <w:rPr>
          <w:rFonts w:eastAsia="Times New Roman"/>
          <w:sz w:val="24"/>
          <w:szCs w:val="24"/>
        </w:rPr>
        <w:t xml:space="preserve">FAO üyesi devletlerin </w:t>
      </w:r>
      <w:r w:rsidRPr="00AE03AD">
        <w:rPr>
          <w:rFonts w:eastAsia="Times New Roman"/>
          <w:sz w:val="24"/>
          <w:szCs w:val="24"/>
        </w:rPr>
        <w:t>kalkınma hedeflerini desteklemek için birlikte çalışmalarını sağlamak</w:t>
      </w:r>
      <w:r>
        <w:rPr>
          <w:rFonts w:eastAsia="Times New Roman"/>
          <w:sz w:val="24"/>
          <w:szCs w:val="24"/>
        </w:rPr>
        <w:t xml:space="preserve"> ve bu amaçla en iyi uygulama örnekleri geliştirmektedir. </w:t>
      </w:r>
      <w:r w:rsidRPr="00AE03AD">
        <w:rPr>
          <w:rFonts w:eastAsia="Times New Roman"/>
          <w:sz w:val="24"/>
          <w:szCs w:val="24"/>
        </w:rPr>
        <w:t>Bu örnekler</w:t>
      </w:r>
      <w:r>
        <w:rPr>
          <w:rFonts w:eastAsia="Times New Roman"/>
          <w:sz w:val="24"/>
          <w:szCs w:val="24"/>
        </w:rPr>
        <w:t>in</w:t>
      </w:r>
      <w:r w:rsidRPr="00AE03AD">
        <w:rPr>
          <w:rFonts w:eastAsia="Times New Roman"/>
          <w:sz w:val="24"/>
          <w:szCs w:val="24"/>
        </w:rPr>
        <w:t xml:space="preserve"> yerel, uygun maliyetli ve kanıtlanmış çözümleri teşvik </w:t>
      </w:r>
      <w:r>
        <w:rPr>
          <w:rFonts w:eastAsia="Times New Roman"/>
          <w:sz w:val="24"/>
          <w:szCs w:val="24"/>
        </w:rPr>
        <w:t>etmesi ve başka ülkelerdeki kapasite geliştirme faaliyetlerine yardımcı olması beklenmektedir. Aynı şekilde “Sürdürülebilir Kalkınma Hedeflerine</w:t>
      </w:r>
      <w:r w:rsidR="00AA4DAE">
        <w:rPr>
          <w:rFonts w:eastAsia="Times New Roman"/>
          <w:sz w:val="24"/>
          <w:szCs w:val="24"/>
        </w:rPr>
        <w:t>” ulaşmada katkı verici olması hedeflenmektedir.</w:t>
      </w:r>
      <w:bookmarkStart w:id="0" w:name="_GoBack"/>
      <w:bookmarkEnd w:id="0"/>
    </w:p>
    <w:sectPr w:rsidR="000B6E8C" w:rsidRPr="00BF6815" w:rsidSect="004E61E6">
      <w:pgSz w:w="11906" w:h="16838"/>
      <w:pgMar w:top="1418" w:right="1418" w:bottom="1418" w:left="1418" w:header="708" w:footer="708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15336"/>
    <w:multiLevelType w:val="hybridMultilevel"/>
    <w:tmpl w:val="A392C8BE"/>
    <w:lvl w:ilvl="0" w:tplc="5E08C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37271"/>
    <w:multiLevelType w:val="hybridMultilevel"/>
    <w:tmpl w:val="AFCA4AD4"/>
    <w:lvl w:ilvl="0" w:tplc="558C3C46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NLE0MrEwtjSxsDRW0lEKTi0uzszPAykwrAUAm65jgCwAAAA="/>
  </w:docVars>
  <w:rsids>
    <w:rsidRoot w:val="00C7616E"/>
    <w:rsid w:val="000B6E8C"/>
    <w:rsid w:val="001F5635"/>
    <w:rsid w:val="004E61E6"/>
    <w:rsid w:val="009402F4"/>
    <w:rsid w:val="00962FEB"/>
    <w:rsid w:val="00997415"/>
    <w:rsid w:val="009C2DE3"/>
    <w:rsid w:val="00AA4DAE"/>
    <w:rsid w:val="00AE03AD"/>
    <w:rsid w:val="00B1696B"/>
    <w:rsid w:val="00B56C99"/>
    <w:rsid w:val="00B64259"/>
    <w:rsid w:val="00BF6815"/>
    <w:rsid w:val="00C2461E"/>
    <w:rsid w:val="00C7616E"/>
    <w:rsid w:val="00CA25D8"/>
    <w:rsid w:val="00CD2AFC"/>
    <w:rsid w:val="00D77BC0"/>
    <w:rsid w:val="00F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D66B"/>
  <w15:chartTrackingRefBased/>
  <w15:docId w15:val="{273B7F1E-7E96-458A-A28B-9CB54D20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99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F681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F6815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CA2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europe/regional-initiatives/iatmi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o.org/europe/regional-initiatives/smallholders-family-farms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o.org/europe/regional-initiatives/e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o.org/europe/countries/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o.org/europe/regional-initiatives/natural-resources/en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2021-06-09T06:48:00Z</dcterms:created>
  <dcterms:modified xsi:type="dcterms:W3CDTF">2021-06-09T08:38:00Z</dcterms:modified>
</cp:coreProperties>
</file>