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80" w:rsidRDefault="0062350F">
      <w:pPr>
        <w:rPr>
          <w:rFonts w:ascii="Cambria" w:hAnsi="Cambria"/>
          <w:lang w:val="en-US"/>
        </w:rPr>
      </w:pPr>
      <w:bookmarkStart w:id="0" w:name="_GoBack"/>
      <w:bookmarkEnd w:id="0"/>
      <w:r w:rsidRPr="00163455">
        <w:rPr>
          <w:rFonts w:ascii="Cambria" w:hAnsi="Cambria"/>
          <w:lang w:val="en-US"/>
        </w:rPr>
        <w:t xml:space="preserve">The Impacts of Climate Change on Forests and Sustainable Forest Management in </w:t>
      </w:r>
      <w:r w:rsidRPr="0062350F">
        <w:rPr>
          <w:rFonts w:ascii="Cambria" w:hAnsi="Cambria"/>
          <w:lang w:val="en-US"/>
        </w:rPr>
        <w:t>Uzbekistan</w:t>
      </w:r>
      <w:r>
        <w:rPr>
          <w:rFonts w:ascii="Cambria" w:hAnsi="Cambria"/>
          <w:lang w:val="en-US"/>
        </w:rPr>
        <w:t>.</w:t>
      </w:r>
    </w:p>
    <w:p w:rsidR="0062350F" w:rsidRPr="0062350F" w:rsidRDefault="0062350F" w:rsidP="009F62CE">
      <w:pPr>
        <w:jc w:val="both"/>
        <w:rPr>
          <w:i/>
          <w:iCs/>
          <w:lang w:val="en-US"/>
        </w:rPr>
      </w:pPr>
      <w:r w:rsidRPr="0062350F">
        <w:rPr>
          <w:lang w:val="en-US"/>
        </w:rPr>
        <w:t xml:space="preserve">Authors: </w:t>
      </w:r>
      <w:proofErr w:type="spellStart"/>
      <w:r w:rsidRPr="0062350F">
        <w:rPr>
          <w:i/>
          <w:iCs/>
          <w:lang w:val="en-US"/>
        </w:rPr>
        <w:t>Abduvokhid</w:t>
      </w:r>
      <w:proofErr w:type="spellEnd"/>
      <w:r w:rsidRPr="0062350F">
        <w:rPr>
          <w:i/>
          <w:iCs/>
          <w:lang w:val="en-US"/>
        </w:rPr>
        <w:t xml:space="preserve"> Zakhadullaev</w:t>
      </w:r>
      <w:r w:rsidRPr="0062350F">
        <w:rPr>
          <w:i/>
          <w:iCs/>
          <w:vertAlign w:val="superscript"/>
          <w:lang w:val="en-US"/>
        </w:rPr>
        <w:t>1</w:t>
      </w:r>
      <w:r w:rsidRPr="0062350F">
        <w:rPr>
          <w:i/>
          <w:iCs/>
          <w:lang w:val="en-US"/>
        </w:rPr>
        <w:t xml:space="preserve">, </w:t>
      </w:r>
      <w:proofErr w:type="spellStart"/>
      <w:r w:rsidRPr="0062350F">
        <w:rPr>
          <w:i/>
          <w:iCs/>
          <w:lang w:val="en-US"/>
        </w:rPr>
        <w:t>Dildora</w:t>
      </w:r>
      <w:proofErr w:type="spellEnd"/>
      <w:r w:rsidRPr="0062350F">
        <w:rPr>
          <w:i/>
          <w:iCs/>
          <w:lang w:val="en-US"/>
        </w:rPr>
        <w:t xml:space="preserve"> Aralova</w:t>
      </w:r>
      <w:r w:rsidRPr="0062350F">
        <w:rPr>
          <w:i/>
          <w:iCs/>
          <w:vertAlign w:val="superscript"/>
          <w:lang w:val="en-US"/>
        </w:rPr>
        <w:t>,2</w:t>
      </w:r>
      <w:r>
        <w:rPr>
          <w:i/>
          <w:iCs/>
          <w:vertAlign w:val="superscript"/>
          <w:lang w:val="en-US"/>
        </w:rPr>
        <w:t>,</w:t>
      </w:r>
      <w:r w:rsidRPr="0062350F">
        <w:rPr>
          <w:i/>
          <w:iCs/>
          <w:vertAlign w:val="superscript"/>
          <w:lang w:val="en-US"/>
        </w:rPr>
        <w:t>3</w:t>
      </w:r>
      <w:r w:rsidRPr="0062350F">
        <w:rPr>
          <w:i/>
          <w:iCs/>
          <w:lang w:val="en-US"/>
        </w:rPr>
        <w:t xml:space="preserve">, </w:t>
      </w:r>
      <w:proofErr w:type="spellStart"/>
      <w:r w:rsidRPr="0062350F">
        <w:rPr>
          <w:i/>
          <w:iCs/>
          <w:lang w:val="en-US"/>
        </w:rPr>
        <w:t>Abdusalom</w:t>
      </w:r>
      <w:proofErr w:type="spellEnd"/>
      <w:r w:rsidRPr="0062350F">
        <w:rPr>
          <w:i/>
          <w:iCs/>
          <w:lang w:val="en-US"/>
        </w:rPr>
        <w:t xml:space="preserve"> Normatov</w:t>
      </w:r>
      <w:r w:rsidRPr="0062350F">
        <w:rPr>
          <w:i/>
          <w:iCs/>
          <w:vertAlign w:val="superscript"/>
          <w:lang w:val="en-US"/>
        </w:rPr>
        <w:t>4</w:t>
      </w:r>
      <w:r w:rsidR="009F62CE">
        <w:rPr>
          <w:i/>
          <w:iCs/>
          <w:lang w:val="en-US"/>
        </w:rPr>
        <w:t xml:space="preserve">, </w:t>
      </w:r>
      <w:proofErr w:type="spellStart"/>
      <w:r w:rsidR="009F62CE">
        <w:rPr>
          <w:i/>
          <w:iCs/>
          <w:lang w:val="en-US"/>
        </w:rPr>
        <w:t>Masudkhon</w:t>
      </w:r>
      <w:proofErr w:type="spellEnd"/>
      <w:r w:rsidR="009F62CE">
        <w:rPr>
          <w:i/>
          <w:iCs/>
          <w:lang w:val="en-US"/>
        </w:rPr>
        <w:t xml:space="preserve"> Ismoilov</w:t>
      </w:r>
      <w:r w:rsidR="009F62CE">
        <w:rPr>
          <w:i/>
          <w:iCs/>
          <w:vertAlign w:val="superscript"/>
          <w:lang w:val="en-US"/>
        </w:rPr>
        <w:t>5</w:t>
      </w:r>
    </w:p>
    <w:p w:rsidR="0062350F" w:rsidRPr="0062350F" w:rsidRDefault="0062350F" w:rsidP="0062350F">
      <w:pPr>
        <w:numPr>
          <w:ilvl w:val="0"/>
          <w:numId w:val="1"/>
        </w:numPr>
        <w:spacing w:after="0"/>
        <w:jc w:val="both"/>
        <w:rPr>
          <w:i/>
          <w:iCs/>
          <w:sz w:val="16"/>
          <w:szCs w:val="16"/>
          <w:lang w:val="en-US"/>
        </w:rPr>
      </w:pPr>
      <w:r w:rsidRPr="0062350F">
        <w:rPr>
          <w:i/>
          <w:iCs/>
          <w:sz w:val="16"/>
          <w:szCs w:val="16"/>
          <w:lang w:val="en-US"/>
        </w:rPr>
        <w:t xml:space="preserve">State Committee on Forestry of the Republic of Uzbekistan, Uzbekistan. </w:t>
      </w:r>
      <w:r>
        <w:rPr>
          <w:i/>
          <w:iCs/>
          <w:sz w:val="16"/>
          <w:szCs w:val="16"/>
          <w:lang w:val="en-US"/>
        </w:rPr>
        <w:t xml:space="preserve">Deputy Director, </w:t>
      </w:r>
      <w:r w:rsidRPr="0062350F">
        <w:rPr>
          <w:i/>
          <w:iCs/>
          <w:sz w:val="16"/>
          <w:szCs w:val="16"/>
          <w:lang w:val="en-US"/>
        </w:rPr>
        <w:t xml:space="preserve">Email: </w:t>
      </w:r>
      <w:hyperlink r:id="rId5" w:history="1">
        <w:r w:rsidRPr="0062350F">
          <w:rPr>
            <w:rStyle w:val="Kpr"/>
            <w:i/>
            <w:iCs/>
            <w:sz w:val="16"/>
            <w:szCs w:val="16"/>
            <w:lang w:val="en-US"/>
          </w:rPr>
          <w:t>info@urmon.uz</w:t>
        </w:r>
      </w:hyperlink>
      <w:r w:rsidRPr="0062350F">
        <w:rPr>
          <w:i/>
          <w:iCs/>
          <w:sz w:val="16"/>
          <w:szCs w:val="16"/>
          <w:lang w:val="en-US"/>
        </w:rPr>
        <w:t xml:space="preserve">   </w:t>
      </w:r>
      <w:r>
        <w:rPr>
          <w:i/>
          <w:iCs/>
          <w:sz w:val="16"/>
          <w:szCs w:val="16"/>
          <w:lang w:val="en-US"/>
        </w:rPr>
        <w:t>; miyon2001uz@mail.ru</w:t>
      </w:r>
    </w:p>
    <w:p w:rsidR="0062350F" w:rsidRPr="0062350F" w:rsidRDefault="0062350F" w:rsidP="0062350F">
      <w:pPr>
        <w:numPr>
          <w:ilvl w:val="0"/>
          <w:numId w:val="1"/>
        </w:numPr>
        <w:spacing w:after="0"/>
        <w:jc w:val="both"/>
        <w:rPr>
          <w:i/>
          <w:iCs/>
          <w:sz w:val="16"/>
          <w:szCs w:val="16"/>
          <w:lang w:val="en-US"/>
        </w:rPr>
      </w:pPr>
      <w:r w:rsidRPr="0062350F">
        <w:rPr>
          <w:i/>
          <w:iCs/>
          <w:sz w:val="16"/>
          <w:szCs w:val="16"/>
          <w:lang w:val="en-US"/>
        </w:rPr>
        <w:t xml:space="preserve">Research Institute of Environment and Environmental Protection Technologies at the State Committee for Ecology and Environment Protection of the Republic of Uzbekistan, Uzbekistan. Email: </w:t>
      </w:r>
      <w:hyperlink r:id="rId6" w:history="1">
        <w:r w:rsidRPr="0062350F">
          <w:rPr>
            <w:rStyle w:val="Kpr"/>
            <w:i/>
            <w:iCs/>
            <w:sz w:val="16"/>
            <w:szCs w:val="16"/>
            <w:lang w:val="en-US"/>
          </w:rPr>
          <w:t>aralovad@gmail.com</w:t>
        </w:r>
      </w:hyperlink>
      <w:r w:rsidRPr="0062350F">
        <w:rPr>
          <w:i/>
          <w:iCs/>
          <w:sz w:val="16"/>
          <w:szCs w:val="16"/>
          <w:lang w:val="en-US"/>
        </w:rPr>
        <w:t xml:space="preserve"> </w:t>
      </w:r>
    </w:p>
    <w:p w:rsidR="0062350F" w:rsidRPr="0062350F" w:rsidRDefault="0062350F" w:rsidP="0062350F">
      <w:pPr>
        <w:numPr>
          <w:ilvl w:val="0"/>
          <w:numId w:val="1"/>
        </w:numPr>
        <w:spacing w:after="0"/>
        <w:jc w:val="both"/>
        <w:rPr>
          <w:i/>
          <w:iCs/>
          <w:sz w:val="16"/>
          <w:szCs w:val="16"/>
        </w:rPr>
      </w:pPr>
      <w:r w:rsidRPr="0062350F">
        <w:rPr>
          <w:i/>
          <w:iCs/>
          <w:sz w:val="16"/>
          <w:szCs w:val="16"/>
          <w:lang w:val="en-US"/>
        </w:rPr>
        <w:t xml:space="preserve">Dresden Technology University, Dresden, Germany. </w:t>
      </w:r>
      <w:r>
        <w:rPr>
          <w:i/>
          <w:iCs/>
          <w:sz w:val="16"/>
          <w:szCs w:val="16"/>
        </w:rPr>
        <w:t xml:space="preserve">Email: </w:t>
      </w:r>
      <w:r w:rsidR="00414284">
        <w:fldChar w:fldCharType="begin"/>
      </w:r>
      <w:r w:rsidR="00414284">
        <w:instrText xml:space="preserve"> HYPERLINK "mailto:aralovad@daad-alumni.de" </w:instrText>
      </w:r>
      <w:r w:rsidR="00414284">
        <w:fldChar w:fldCharType="separate"/>
      </w:r>
      <w:r w:rsidRPr="00DC6330">
        <w:rPr>
          <w:rStyle w:val="Kpr"/>
          <w:i/>
          <w:iCs/>
          <w:sz w:val="16"/>
          <w:szCs w:val="16"/>
        </w:rPr>
        <w:t>aralovad@daad-alumni.de</w:t>
      </w:r>
      <w:r w:rsidR="00414284">
        <w:rPr>
          <w:rStyle w:val="Kpr"/>
          <w:i/>
          <w:iCs/>
          <w:sz w:val="16"/>
          <w:szCs w:val="16"/>
        </w:rPr>
        <w:fldChar w:fldCharType="end"/>
      </w:r>
      <w:r>
        <w:rPr>
          <w:i/>
          <w:iCs/>
          <w:sz w:val="16"/>
          <w:szCs w:val="16"/>
        </w:rPr>
        <w:t xml:space="preserve">  </w:t>
      </w:r>
    </w:p>
    <w:p w:rsidR="0062350F" w:rsidRDefault="0062350F" w:rsidP="0062350F">
      <w:pPr>
        <w:numPr>
          <w:ilvl w:val="0"/>
          <w:numId w:val="1"/>
        </w:numPr>
        <w:spacing w:after="0"/>
        <w:jc w:val="both"/>
        <w:rPr>
          <w:i/>
          <w:iCs/>
          <w:sz w:val="16"/>
          <w:szCs w:val="16"/>
          <w:lang w:val="en-US"/>
        </w:rPr>
      </w:pPr>
      <w:r w:rsidRPr="0062350F">
        <w:rPr>
          <w:i/>
          <w:iCs/>
          <w:sz w:val="16"/>
          <w:szCs w:val="16"/>
          <w:lang w:val="en-US"/>
        </w:rPr>
        <w:t>Forestry Research Institute at the State Committee on Forestry of the Republic of Uzbekistan, Uzbekistan.</w:t>
      </w:r>
    </w:p>
    <w:p w:rsidR="009F62CE" w:rsidRPr="009F62CE" w:rsidRDefault="009F62CE" w:rsidP="009F62CE">
      <w:pPr>
        <w:numPr>
          <w:ilvl w:val="0"/>
          <w:numId w:val="1"/>
        </w:numPr>
        <w:spacing w:after="0"/>
        <w:jc w:val="both"/>
        <w:rPr>
          <w:i/>
          <w:iCs/>
          <w:sz w:val="16"/>
          <w:szCs w:val="16"/>
          <w:lang w:val="en-US"/>
        </w:rPr>
      </w:pPr>
      <w:r>
        <w:rPr>
          <w:i/>
          <w:iCs/>
          <w:sz w:val="16"/>
          <w:szCs w:val="16"/>
          <w:lang w:val="en-US"/>
        </w:rPr>
        <w:t xml:space="preserve">Academy of Science </w:t>
      </w:r>
      <w:r w:rsidRPr="0062350F">
        <w:rPr>
          <w:i/>
          <w:iCs/>
          <w:sz w:val="16"/>
          <w:szCs w:val="16"/>
          <w:lang w:val="en-US"/>
        </w:rPr>
        <w:t>of the Republic of Uzbekistan, Uzbekistan</w:t>
      </w:r>
      <w:r>
        <w:rPr>
          <w:i/>
          <w:iCs/>
          <w:sz w:val="16"/>
          <w:szCs w:val="16"/>
          <w:lang w:val="en-US"/>
        </w:rPr>
        <w:t xml:space="preserve"> </w:t>
      </w:r>
      <w:hyperlink r:id="rId7" w:history="1">
        <w:r w:rsidRPr="009F62CE">
          <w:rPr>
            <w:rStyle w:val="Kpr"/>
            <w:i/>
            <w:iCs/>
            <w:sz w:val="16"/>
            <w:szCs w:val="16"/>
            <w:lang w:val="en-US"/>
          </w:rPr>
          <w:t>makhmudov.khusanboy@bk.ru</w:t>
        </w:r>
      </w:hyperlink>
      <w:r w:rsidRPr="0062350F">
        <w:rPr>
          <w:i/>
          <w:iCs/>
          <w:sz w:val="16"/>
          <w:szCs w:val="16"/>
          <w:lang w:val="en-US"/>
        </w:rPr>
        <w:t>.</w:t>
      </w:r>
    </w:p>
    <w:p w:rsidR="0062350F" w:rsidRDefault="0062350F">
      <w:pPr>
        <w:rPr>
          <w:rFonts w:ascii="Times New Roman" w:eastAsia="SimSun" w:hAnsi="Times New Roman" w:cs="Times New Roman"/>
          <w:b/>
          <w:bCs/>
          <w:sz w:val="16"/>
          <w:szCs w:val="16"/>
          <w:lang w:val="en-US" w:bidi="ar"/>
        </w:rPr>
      </w:pPr>
    </w:p>
    <w:p w:rsidR="006B1060" w:rsidRPr="00377BAB" w:rsidRDefault="0062350F" w:rsidP="00D17250">
      <w:pPr>
        <w:jc w:val="both"/>
        <w:rPr>
          <w:rFonts w:ascii="Times New Roman" w:hAnsi="Times New Roman" w:cs="Times New Roman"/>
          <w:color w:val="333333"/>
          <w:spacing w:val="2"/>
          <w:sz w:val="24"/>
          <w:szCs w:val="24"/>
          <w:shd w:val="clear" w:color="auto" w:fill="FCFCFC"/>
          <w:lang w:val="en-US"/>
        </w:rPr>
      </w:pPr>
      <w:r w:rsidRPr="00561436">
        <w:rPr>
          <w:rFonts w:ascii="Times New Roman" w:eastAsia="SimSun" w:hAnsi="Times New Roman" w:cs="Times New Roman"/>
          <w:b/>
          <w:bCs/>
          <w:sz w:val="24"/>
          <w:szCs w:val="24"/>
          <w:lang w:val="en-US" w:bidi="ar"/>
        </w:rPr>
        <w:t>Abstract.</w:t>
      </w:r>
      <w:r w:rsidR="00561436" w:rsidRPr="00561436">
        <w:rPr>
          <w:rFonts w:ascii="Times New Roman" w:eastAsia="serif" w:hAnsi="Times New Roman" w:cs="Times New Roman"/>
          <w:sz w:val="24"/>
          <w:szCs w:val="24"/>
          <w:lang w:val="en-US" w:bidi="ar"/>
        </w:rPr>
        <w:t xml:space="preserve"> </w:t>
      </w:r>
      <w:r w:rsidR="0069228C" w:rsidRPr="00377BAB">
        <w:rPr>
          <w:rStyle w:val="Vurgu"/>
          <w:rFonts w:ascii="Times New Roman" w:hAnsi="Times New Roman" w:cs="Times New Roman"/>
          <w:b/>
          <w:bCs/>
          <w:i w:val="0"/>
          <w:iCs w:val="0"/>
          <w:color w:val="5F6368"/>
          <w:sz w:val="24"/>
          <w:szCs w:val="24"/>
          <w:shd w:val="clear" w:color="auto" w:fill="FFFFFF"/>
          <w:lang w:val="en-US"/>
        </w:rPr>
        <w:t>Uzbekistan</w:t>
      </w:r>
      <w:r w:rsidR="0069228C" w:rsidRPr="00377BAB">
        <w:rPr>
          <w:rFonts w:ascii="Times New Roman" w:hAnsi="Times New Roman" w:cs="Times New Roman"/>
          <w:color w:val="4D5156"/>
          <w:sz w:val="24"/>
          <w:szCs w:val="24"/>
          <w:shd w:val="clear" w:color="auto" w:fill="FFFFFF"/>
          <w:lang w:val="en-US"/>
        </w:rPr>
        <w:t> is a country with the low forest cover (about 7% of country's land is covered with forests).</w:t>
      </w:r>
      <w:r w:rsidR="0069228C" w:rsidRPr="00377BAB">
        <w:rPr>
          <w:rFonts w:ascii="Times New Roman" w:eastAsia="SimSun" w:hAnsi="Times New Roman" w:cs="Times New Roman"/>
          <w:sz w:val="24"/>
          <w:szCs w:val="24"/>
          <w:lang w:val="en-US" w:bidi="ar"/>
        </w:rPr>
        <w:t xml:space="preserve"> </w:t>
      </w:r>
      <w:r w:rsidR="0069228C" w:rsidRPr="00377BAB">
        <w:rPr>
          <w:rFonts w:ascii="Times New Roman" w:hAnsi="Times New Roman" w:cs="Times New Roman"/>
          <w:color w:val="4D5156"/>
          <w:sz w:val="24"/>
          <w:szCs w:val="24"/>
          <w:shd w:val="clear" w:color="auto" w:fill="FFFFFF"/>
          <w:lang w:val="en-US"/>
        </w:rPr>
        <w:t>However, forests play a significant role </w:t>
      </w:r>
      <w:r w:rsidR="0069228C" w:rsidRPr="00377BAB">
        <w:rPr>
          <w:rFonts w:ascii="Times New Roman" w:eastAsia="SimSun" w:hAnsi="Times New Roman" w:cs="Times New Roman"/>
          <w:sz w:val="24"/>
          <w:szCs w:val="24"/>
          <w:lang w:val="en-US" w:bidi="ar"/>
        </w:rPr>
        <w:t xml:space="preserve">in the diverse of arid zone’s </w:t>
      </w:r>
      <w:r w:rsidR="00D17250" w:rsidRPr="00377BAB">
        <w:rPr>
          <w:rFonts w:ascii="Times New Roman" w:eastAsia="SimSun" w:hAnsi="Times New Roman" w:cs="Times New Roman"/>
          <w:sz w:val="24"/>
          <w:szCs w:val="24"/>
          <w:lang w:val="en-US" w:bidi="ar"/>
        </w:rPr>
        <w:t>ecosystem. The</w:t>
      </w:r>
      <w:r w:rsidR="00561436" w:rsidRPr="00377BAB">
        <w:rPr>
          <w:rFonts w:ascii="Times New Roman" w:eastAsia="SimSun" w:hAnsi="Times New Roman" w:cs="Times New Roman"/>
          <w:sz w:val="24"/>
          <w:szCs w:val="24"/>
          <w:lang w:val="en-US" w:bidi="ar"/>
        </w:rPr>
        <w:t xml:space="preserve"> environmental disaster in the Aral Sea region of the part Uzbekistan, formerly abundant in flora and fauna species, resulted in a sharp decrease in biological diversity in this area</w:t>
      </w:r>
      <w:r w:rsidR="00561436" w:rsidRPr="00377BAB">
        <w:rPr>
          <w:rFonts w:ascii="Times New Roman" w:eastAsia="SimSun" w:hAnsi="Times New Roman" w:cs="Times New Roman"/>
          <w:i/>
          <w:sz w:val="24"/>
          <w:szCs w:val="24"/>
          <w:lang w:val="en-US" w:bidi="ar"/>
        </w:rPr>
        <w:t>.</w:t>
      </w:r>
      <w:r w:rsidR="00561436" w:rsidRPr="00377BAB">
        <w:rPr>
          <w:rFonts w:ascii="Times New Roman" w:eastAsia="SimSun" w:hAnsi="Times New Roman" w:cs="Times New Roman"/>
          <w:sz w:val="24"/>
          <w:szCs w:val="24"/>
          <w:lang w:val="en-US" w:bidi="ar"/>
        </w:rPr>
        <w:t xml:space="preserve"> The exposed seabed has turned into a desert, which at the present time is a source of tons of salty dust, blown away by the wind and carried along for thousands of kilometers</w:t>
      </w:r>
      <w:r w:rsidR="006B1060" w:rsidRPr="00377BAB">
        <w:rPr>
          <w:rFonts w:ascii="Times New Roman" w:hAnsi="Times New Roman" w:cs="Times New Roman"/>
          <w:color w:val="333333"/>
          <w:spacing w:val="2"/>
          <w:sz w:val="24"/>
          <w:szCs w:val="24"/>
          <w:shd w:val="clear" w:color="auto" w:fill="FCFCFC"/>
          <w:lang w:val="en-US"/>
        </w:rPr>
        <w:t>. According to experts, the rate of warming in Uzbekistan is higher than the world average, and by 2030-2050, the air temperature in the region may rise by 1.5-3.0°C. However, the highest rate of temperature rise is expected to occur in the Aral Sea region.</w:t>
      </w:r>
    </w:p>
    <w:p w:rsidR="003614BB" w:rsidRPr="00377BAB" w:rsidRDefault="006B1060" w:rsidP="006B1060">
      <w:pPr>
        <w:jc w:val="both"/>
        <w:rPr>
          <w:rFonts w:ascii="Times New Roman" w:eastAsia="SimSun" w:hAnsi="Times New Roman" w:cs="Times New Roman"/>
          <w:sz w:val="24"/>
          <w:szCs w:val="24"/>
          <w:lang w:val="en-US" w:bidi="ar"/>
        </w:rPr>
      </w:pPr>
      <w:r w:rsidRPr="00377BAB">
        <w:rPr>
          <w:rFonts w:ascii="Times New Roman" w:hAnsi="Times New Roman" w:cs="Times New Roman"/>
          <w:color w:val="333333"/>
          <w:spacing w:val="2"/>
          <w:sz w:val="24"/>
          <w:szCs w:val="24"/>
          <w:shd w:val="clear" w:color="auto" w:fill="FCFCFC"/>
          <w:lang w:val="en-US"/>
        </w:rPr>
        <w:t xml:space="preserve">In order to adapt to climate change and increase the effectiveness of the Republic of Uzbekistan in fulfilling its obligations under the Paris Agreement, as well as to ensure the achievement of national goals and objectives in the field of sustainable development until 2030 the </w:t>
      </w:r>
      <w:r w:rsidRPr="00377BAB">
        <w:rPr>
          <w:rFonts w:ascii="Times New Roman" w:hAnsi="Times New Roman" w:cs="Times New Roman"/>
          <w:color w:val="202124"/>
          <w:sz w:val="24"/>
          <w:szCs w:val="24"/>
          <w:shd w:val="clear" w:color="auto" w:fill="FFFFFF"/>
          <w:lang w:val="en-US"/>
        </w:rPr>
        <w:t>forests and trees </w:t>
      </w:r>
      <w:r w:rsidRPr="00377BAB">
        <w:rPr>
          <w:rFonts w:ascii="Times New Roman" w:hAnsi="Times New Roman" w:cs="Times New Roman"/>
          <w:b/>
          <w:bCs/>
          <w:color w:val="202124"/>
          <w:sz w:val="24"/>
          <w:szCs w:val="24"/>
          <w:shd w:val="clear" w:color="auto" w:fill="FFFFFF"/>
          <w:lang w:val="en-US"/>
        </w:rPr>
        <w:t>could</w:t>
      </w:r>
      <w:r w:rsidRPr="00377BAB">
        <w:rPr>
          <w:rFonts w:ascii="Times New Roman" w:hAnsi="Times New Roman" w:cs="Times New Roman"/>
          <w:color w:val="202124"/>
          <w:sz w:val="24"/>
          <w:szCs w:val="24"/>
          <w:shd w:val="clear" w:color="auto" w:fill="FFFFFF"/>
          <w:lang w:val="en-US"/>
        </w:rPr>
        <w:t xml:space="preserve"> provide up to 30% of greenhouse gas mitigation in Uzbekistan. </w:t>
      </w:r>
      <w:r w:rsidR="00062881" w:rsidRPr="00377BAB">
        <w:rPr>
          <w:rFonts w:ascii="Times New Roman" w:hAnsi="Times New Roman" w:cs="Times New Roman"/>
          <w:sz w:val="24"/>
          <w:szCs w:val="24"/>
          <w:lang w:val="en-US"/>
        </w:rPr>
        <w:t>Correspondingly, based on topography, soil and climatic conditions, the country’s forests (forest</w:t>
      </w:r>
      <w:r w:rsidR="00D17250">
        <w:rPr>
          <w:rFonts w:ascii="Times New Roman" w:hAnsi="Times New Roman" w:cs="Times New Roman"/>
          <w:sz w:val="24"/>
          <w:szCs w:val="24"/>
          <w:lang w:val="en-US"/>
        </w:rPr>
        <w:t xml:space="preserve"> </w:t>
      </w:r>
      <w:r w:rsidR="00062881" w:rsidRPr="00377BAB">
        <w:rPr>
          <w:rFonts w:ascii="Times New Roman" w:hAnsi="Times New Roman" w:cs="Times New Roman"/>
          <w:sz w:val="24"/>
          <w:szCs w:val="24"/>
          <w:lang w:val="en-US"/>
        </w:rPr>
        <w:t xml:space="preserve">covered areas) are divided into mountain forests, floodplain valley forests, and desert forests. </w:t>
      </w:r>
      <w:r w:rsidR="00561436" w:rsidRPr="00377BAB">
        <w:rPr>
          <w:rFonts w:ascii="Times New Roman" w:eastAsia="serif" w:hAnsi="Times New Roman" w:cs="Times New Roman"/>
          <w:sz w:val="24"/>
          <w:szCs w:val="24"/>
          <w:lang w:val="en-US" w:bidi="ar"/>
        </w:rPr>
        <w:t>A new salt desert (</w:t>
      </w:r>
      <w:proofErr w:type="spellStart"/>
      <w:r w:rsidR="00561436" w:rsidRPr="00377BAB">
        <w:rPr>
          <w:rFonts w:ascii="Times New Roman" w:eastAsia="serif" w:hAnsi="Times New Roman" w:cs="Times New Roman"/>
          <w:sz w:val="24"/>
          <w:szCs w:val="24"/>
          <w:lang w:val="en-US" w:bidi="ar"/>
        </w:rPr>
        <w:t>Aralkum</w:t>
      </w:r>
      <w:proofErr w:type="spellEnd"/>
      <w:r w:rsidR="00561436" w:rsidRPr="00377BAB">
        <w:rPr>
          <w:rFonts w:ascii="Times New Roman" w:eastAsia="serif" w:hAnsi="Times New Roman" w:cs="Times New Roman"/>
          <w:sz w:val="24"/>
          <w:szCs w:val="24"/>
          <w:lang w:val="en-US" w:bidi="ar"/>
        </w:rPr>
        <w:t>) with an area of 5.5 million hectares (</w:t>
      </w:r>
      <w:proofErr w:type="spellStart"/>
      <w:r w:rsidR="00561436" w:rsidRPr="00377BAB">
        <w:rPr>
          <w:rFonts w:ascii="Times New Roman" w:eastAsia="serif" w:hAnsi="Times New Roman" w:cs="Times New Roman"/>
          <w:sz w:val="24"/>
          <w:szCs w:val="24"/>
          <w:lang w:val="en-US" w:bidi="ar"/>
        </w:rPr>
        <w:t>Mha</w:t>
      </w:r>
      <w:proofErr w:type="spellEnd"/>
      <w:r w:rsidR="00561436" w:rsidRPr="00377BAB">
        <w:rPr>
          <w:rFonts w:ascii="Times New Roman" w:eastAsia="serif" w:hAnsi="Times New Roman" w:cs="Times New Roman"/>
          <w:sz w:val="24"/>
          <w:szCs w:val="24"/>
          <w:lang w:val="en-US" w:bidi="ar"/>
        </w:rPr>
        <w:t>) appeared in Central Asia and national-scale attempts to restore dried Aral Sea Basin</w:t>
      </w:r>
      <w:r w:rsidR="00561436" w:rsidRPr="00377BAB" w:rsidDel="001D7FA6">
        <w:rPr>
          <w:rFonts w:ascii="Times New Roman" w:eastAsia="serif" w:hAnsi="Times New Roman" w:cs="Times New Roman"/>
          <w:sz w:val="24"/>
          <w:szCs w:val="24"/>
          <w:lang w:val="en-US" w:bidi="ar"/>
        </w:rPr>
        <w:t xml:space="preserve"> </w:t>
      </w:r>
      <w:r w:rsidR="00561436" w:rsidRPr="00377BAB">
        <w:rPr>
          <w:rFonts w:ascii="Times New Roman" w:eastAsia="serif" w:hAnsi="Times New Roman" w:cs="Times New Roman"/>
          <w:sz w:val="24"/>
          <w:szCs w:val="24"/>
          <w:lang w:val="en-US" w:bidi="ar"/>
        </w:rPr>
        <w:t>in Uzbekistan</w:t>
      </w:r>
      <w:r w:rsidR="00EC027D" w:rsidRPr="00377BAB">
        <w:rPr>
          <w:rFonts w:ascii="Times New Roman" w:eastAsia="serif" w:hAnsi="Times New Roman" w:cs="Times New Roman"/>
          <w:sz w:val="24"/>
          <w:szCs w:val="24"/>
          <w:lang w:val="en-US" w:bidi="ar"/>
        </w:rPr>
        <w:t xml:space="preserve"> related to greening the land</w:t>
      </w:r>
      <w:r w:rsidR="00561436" w:rsidRPr="00377BAB">
        <w:rPr>
          <w:rFonts w:ascii="Times New Roman" w:eastAsia="serif" w:hAnsi="Times New Roman" w:cs="Times New Roman"/>
          <w:sz w:val="24"/>
          <w:szCs w:val="24"/>
          <w:lang w:val="en-US" w:bidi="ar"/>
        </w:rPr>
        <w:t xml:space="preserve">. </w:t>
      </w:r>
      <w:r w:rsidR="00062881" w:rsidRPr="00377BAB">
        <w:rPr>
          <w:rFonts w:ascii="Times New Roman" w:eastAsia="serif" w:hAnsi="Times New Roman" w:cs="Times New Roman"/>
          <w:sz w:val="24"/>
          <w:szCs w:val="24"/>
          <w:lang w:val="en-US" w:bidi="ar"/>
        </w:rPr>
        <w:t>Restore the desert forest or t</w:t>
      </w:r>
      <w:r w:rsidR="0069228C" w:rsidRPr="00377BAB">
        <w:rPr>
          <w:rFonts w:ascii="Times New Roman" w:eastAsia="serif" w:hAnsi="Times New Roman" w:cs="Times New Roman"/>
          <w:sz w:val="24"/>
          <w:szCs w:val="24"/>
          <w:lang w:val="en-US" w:bidi="ar"/>
        </w:rPr>
        <w:t>he Aral Sea region</w:t>
      </w:r>
      <w:r w:rsidR="00062881" w:rsidRPr="00377BAB">
        <w:rPr>
          <w:rFonts w:ascii="Times New Roman" w:eastAsia="serif" w:hAnsi="Times New Roman" w:cs="Times New Roman"/>
          <w:sz w:val="24"/>
          <w:szCs w:val="24"/>
          <w:lang w:val="en-US" w:bidi="ar"/>
        </w:rPr>
        <w:t xml:space="preserve"> in </w:t>
      </w:r>
      <w:proofErr w:type="spellStart"/>
      <w:r w:rsidR="00062881" w:rsidRPr="00377BAB">
        <w:rPr>
          <w:rFonts w:ascii="Times New Roman" w:eastAsia="serif" w:hAnsi="Times New Roman" w:cs="Times New Roman"/>
          <w:sz w:val="24"/>
          <w:szCs w:val="24"/>
          <w:lang w:val="en-US" w:bidi="ar"/>
        </w:rPr>
        <w:t>Karakalpakstan</w:t>
      </w:r>
      <w:proofErr w:type="spellEnd"/>
      <w:r w:rsidR="0069228C" w:rsidRPr="00377BAB">
        <w:rPr>
          <w:rFonts w:ascii="Times New Roman" w:eastAsia="serif" w:hAnsi="Times New Roman" w:cs="Times New Roman"/>
          <w:sz w:val="24"/>
          <w:szCs w:val="24"/>
          <w:lang w:val="en-US" w:bidi="ar"/>
        </w:rPr>
        <w:t xml:space="preserve"> is the initiative belongs to the President of Uzbekistan </w:t>
      </w:r>
      <w:proofErr w:type="spellStart"/>
      <w:r w:rsidR="0069228C" w:rsidRPr="00377BAB">
        <w:rPr>
          <w:rFonts w:ascii="Times New Roman" w:eastAsia="serif" w:hAnsi="Times New Roman" w:cs="Times New Roman"/>
          <w:sz w:val="24"/>
          <w:szCs w:val="24"/>
          <w:lang w:val="en-US" w:bidi="ar"/>
        </w:rPr>
        <w:t>Shavkat</w:t>
      </w:r>
      <w:proofErr w:type="spellEnd"/>
      <w:r w:rsidR="0069228C" w:rsidRPr="00377BAB">
        <w:rPr>
          <w:rFonts w:ascii="Times New Roman" w:eastAsia="serif" w:hAnsi="Times New Roman" w:cs="Times New Roman"/>
          <w:sz w:val="24"/>
          <w:szCs w:val="24"/>
          <w:lang w:val="en-US" w:bidi="ar"/>
        </w:rPr>
        <w:t xml:space="preserve"> </w:t>
      </w:r>
      <w:proofErr w:type="spellStart"/>
      <w:r w:rsidR="0069228C" w:rsidRPr="00377BAB">
        <w:rPr>
          <w:rFonts w:ascii="Times New Roman" w:eastAsia="serif" w:hAnsi="Times New Roman" w:cs="Times New Roman"/>
          <w:sz w:val="24"/>
          <w:szCs w:val="24"/>
          <w:lang w:val="en-US" w:bidi="ar"/>
        </w:rPr>
        <w:t>Mirziyoyev</w:t>
      </w:r>
      <w:proofErr w:type="spellEnd"/>
      <w:r w:rsidR="0069228C" w:rsidRPr="00377BAB">
        <w:rPr>
          <w:rFonts w:ascii="Times New Roman" w:eastAsia="serif" w:hAnsi="Times New Roman" w:cs="Times New Roman"/>
          <w:sz w:val="24"/>
          <w:szCs w:val="24"/>
          <w:lang w:val="en-US" w:bidi="ar"/>
        </w:rPr>
        <w:t xml:space="preserve"> and </w:t>
      </w:r>
      <w:r w:rsidR="0069228C" w:rsidRPr="00377BAB">
        <w:rPr>
          <w:rFonts w:ascii="Times New Roman" w:eastAsia="serif" w:hAnsi="Times New Roman" w:cs="Times New Roman"/>
          <w:bCs/>
          <w:sz w:val="24"/>
          <w:szCs w:val="24"/>
          <w:lang w:val="en-US" w:bidi="ar"/>
        </w:rPr>
        <w:t>adopted on declaring the Aral Sea region a zone of environmental innovations and technologies.</w:t>
      </w:r>
      <w:r w:rsidR="0069228C" w:rsidRPr="00377BAB">
        <w:rPr>
          <w:rStyle w:val="Gl"/>
          <w:rFonts w:ascii="Times New Roman" w:hAnsi="Times New Roman" w:cs="Times New Roman"/>
          <w:color w:val="272727"/>
          <w:sz w:val="24"/>
          <w:szCs w:val="24"/>
          <w:shd w:val="clear" w:color="auto" w:fill="FBFCFE"/>
          <w:lang w:val="en-US"/>
        </w:rPr>
        <w:t xml:space="preserve"> </w:t>
      </w:r>
      <w:r w:rsidR="00561436" w:rsidRPr="00377BAB">
        <w:rPr>
          <w:rFonts w:ascii="Times New Roman" w:eastAsia="serif" w:hAnsi="Times New Roman" w:cs="Times New Roman"/>
          <w:sz w:val="24"/>
          <w:szCs w:val="24"/>
          <w:lang w:val="en-US" w:bidi="ar"/>
        </w:rPr>
        <w:t xml:space="preserve">Currently, 1M500K ha lands has planted desert forest type tree and drought-resistant </w:t>
      </w:r>
      <w:proofErr w:type="spellStart"/>
      <w:r w:rsidR="00561436" w:rsidRPr="00377BAB">
        <w:rPr>
          <w:rFonts w:ascii="Times New Roman" w:eastAsia="serif" w:hAnsi="Times New Roman" w:cs="Times New Roman"/>
          <w:sz w:val="24"/>
          <w:szCs w:val="24"/>
          <w:lang w:val="en-US" w:bidi="ar"/>
        </w:rPr>
        <w:t>saxaul</w:t>
      </w:r>
      <w:proofErr w:type="spellEnd"/>
      <w:r w:rsidR="00561436" w:rsidRPr="00377BAB">
        <w:rPr>
          <w:rFonts w:ascii="Times New Roman" w:eastAsia="serif" w:hAnsi="Times New Roman" w:cs="Times New Roman"/>
          <w:sz w:val="24"/>
          <w:szCs w:val="24"/>
          <w:lang w:val="en-US" w:bidi="ar"/>
        </w:rPr>
        <w:t xml:space="preserve"> as </w:t>
      </w:r>
      <w:proofErr w:type="spellStart"/>
      <w:r w:rsidR="00561436" w:rsidRPr="00377BAB">
        <w:rPr>
          <w:rFonts w:ascii="Times New Roman" w:eastAsia="serif" w:hAnsi="Times New Roman" w:cs="Times New Roman"/>
          <w:i/>
          <w:iCs/>
          <w:sz w:val="24"/>
          <w:szCs w:val="24"/>
          <w:lang w:val="en-US" w:bidi="ar"/>
        </w:rPr>
        <w:t>Haloxylon</w:t>
      </w:r>
      <w:proofErr w:type="spellEnd"/>
      <w:r w:rsidR="00561436" w:rsidRPr="00377BAB">
        <w:rPr>
          <w:rFonts w:ascii="Times New Roman" w:eastAsia="serif" w:hAnsi="Times New Roman" w:cs="Times New Roman"/>
          <w:i/>
          <w:iCs/>
          <w:sz w:val="24"/>
          <w:szCs w:val="24"/>
          <w:lang w:val="en-US" w:bidi="ar"/>
        </w:rPr>
        <w:t xml:space="preserve"> </w:t>
      </w:r>
      <w:proofErr w:type="spellStart"/>
      <w:r w:rsidR="00561436" w:rsidRPr="00377BAB">
        <w:rPr>
          <w:rFonts w:ascii="Times New Roman" w:eastAsia="serif" w:hAnsi="Times New Roman" w:cs="Times New Roman"/>
          <w:i/>
          <w:iCs/>
          <w:sz w:val="24"/>
          <w:szCs w:val="24"/>
          <w:lang w:val="en-US" w:bidi="ar"/>
        </w:rPr>
        <w:t>aphyllum</w:t>
      </w:r>
      <w:proofErr w:type="spellEnd"/>
      <w:r w:rsidR="00561436" w:rsidRPr="00377BAB">
        <w:rPr>
          <w:rFonts w:ascii="Times New Roman" w:eastAsia="serif" w:hAnsi="Times New Roman" w:cs="Times New Roman"/>
          <w:sz w:val="24"/>
          <w:szCs w:val="24"/>
          <w:lang w:val="en-US" w:bidi="ar"/>
        </w:rPr>
        <w:t xml:space="preserve"> and </w:t>
      </w:r>
      <w:proofErr w:type="spellStart"/>
      <w:r w:rsidR="00561436" w:rsidRPr="00377BAB">
        <w:rPr>
          <w:rFonts w:ascii="Times New Roman" w:eastAsia="serif" w:hAnsi="Times New Roman" w:cs="Times New Roman"/>
          <w:i/>
          <w:iCs/>
          <w:sz w:val="24"/>
          <w:szCs w:val="24"/>
          <w:lang w:val="en-US" w:bidi="ar"/>
        </w:rPr>
        <w:t>Tamarix</w:t>
      </w:r>
      <w:proofErr w:type="spellEnd"/>
      <w:r w:rsidR="00561436" w:rsidRPr="00377BAB">
        <w:rPr>
          <w:rFonts w:ascii="Times New Roman" w:eastAsia="serif" w:hAnsi="Times New Roman" w:cs="Times New Roman"/>
          <w:i/>
          <w:iCs/>
          <w:sz w:val="24"/>
          <w:szCs w:val="24"/>
          <w:lang w:val="en-US" w:bidi="ar"/>
        </w:rPr>
        <w:t xml:space="preserve"> </w:t>
      </w:r>
      <w:proofErr w:type="spellStart"/>
      <w:r w:rsidR="00561436" w:rsidRPr="00377BAB">
        <w:rPr>
          <w:rFonts w:ascii="Times New Roman" w:eastAsia="serif" w:hAnsi="Times New Roman" w:cs="Times New Roman"/>
          <w:i/>
          <w:iCs/>
          <w:sz w:val="24"/>
          <w:szCs w:val="24"/>
          <w:lang w:val="en-US" w:bidi="ar"/>
        </w:rPr>
        <w:t>ramissossima</w:t>
      </w:r>
      <w:proofErr w:type="spellEnd"/>
      <w:r w:rsidR="00561436" w:rsidRPr="00377BAB">
        <w:rPr>
          <w:rFonts w:ascii="Times New Roman" w:eastAsia="serif" w:hAnsi="Times New Roman" w:cs="Times New Roman"/>
          <w:sz w:val="24"/>
          <w:szCs w:val="24"/>
          <w:lang w:val="en-US" w:bidi="ar"/>
        </w:rPr>
        <w:t xml:space="preserve">. </w:t>
      </w:r>
      <w:r w:rsidRPr="00377BAB">
        <w:rPr>
          <w:rFonts w:ascii="Times New Roman" w:hAnsi="Times New Roman" w:cs="Times New Roman"/>
          <w:color w:val="212529"/>
          <w:sz w:val="24"/>
          <w:szCs w:val="24"/>
          <w:shd w:val="clear" w:color="auto" w:fill="FFFFFF"/>
          <w:lang w:val="en-US"/>
        </w:rPr>
        <w:t>The main</w:t>
      </w:r>
      <w:r w:rsidR="00EC027D" w:rsidRPr="00377BAB">
        <w:rPr>
          <w:rFonts w:ascii="Times New Roman" w:hAnsi="Times New Roman" w:cs="Times New Roman"/>
          <w:color w:val="212529"/>
          <w:sz w:val="24"/>
          <w:szCs w:val="24"/>
          <w:shd w:val="clear" w:color="auto" w:fill="FFFFFF"/>
          <w:lang w:val="en-US"/>
        </w:rPr>
        <w:t xml:space="preserve"> ecological task of forests and woodlands in the area of Aral Sea basin related to greening area, affecting climate change mitigation, remains carbon sequestration, retention of sand and dust, and regulation of water balance. </w:t>
      </w:r>
      <w:r w:rsidR="00EC027D" w:rsidRPr="00377BAB">
        <w:rPr>
          <w:rFonts w:ascii="Times New Roman" w:eastAsia="SimSun" w:hAnsi="Times New Roman" w:cs="Times New Roman"/>
          <w:sz w:val="24"/>
          <w:szCs w:val="24"/>
          <w:lang w:val="en-US" w:bidi="ar"/>
        </w:rPr>
        <w:t xml:space="preserve">The forest lands </w:t>
      </w:r>
      <w:r w:rsidR="00062881" w:rsidRPr="00377BAB">
        <w:rPr>
          <w:rFonts w:ascii="Times New Roman" w:eastAsia="SimSun" w:hAnsi="Times New Roman" w:cs="Times New Roman"/>
          <w:sz w:val="24"/>
          <w:szCs w:val="24"/>
          <w:lang w:val="en-US" w:bidi="ar"/>
        </w:rPr>
        <w:t xml:space="preserve">in Uzbekistan </w:t>
      </w:r>
      <w:r w:rsidR="00EC027D" w:rsidRPr="00377BAB">
        <w:rPr>
          <w:rFonts w:ascii="Times New Roman" w:eastAsia="SimSun" w:hAnsi="Times New Roman" w:cs="Times New Roman"/>
          <w:sz w:val="24"/>
          <w:szCs w:val="24"/>
          <w:lang w:val="en-US" w:bidi="ar"/>
        </w:rPr>
        <w:t xml:space="preserve">amounted to 1.37 million ha (3% of the total territory) in 2000 but they have reached 3.33 million ha (7.3% of the territory) by 2013. While the forest plantings were increased in 4 times upcoming years (2018-2020) under Uzbek and Kazakh Government’s initiative, especially </w:t>
      </w:r>
      <w:r w:rsidR="00062881" w:rsidRPr="00377BAB">
        <w:rPr>
          <w:rFonts w:ascii="Times New Roman" w:eastAsia="SimSun" w:hAnsi="Times New Roman" w:cs="Times New Roman"/>
          <w:sz w:val="24"/>
          <w:szCs w:val="24"/>
          <w:lang w:val="en-US" w:bidi="ar"/>
        </w:rPr>
        <w:t xml:space="preserve">in </w:t>
      </w:r>
      <w:proofErr w:type="spellStart"/>
      <w:r w:rsidR="00EC027D" w:rsidRPr="00377BAB">
        <w:rPr>
          <w:rFonts w:ascii="Times New Roman" w:eastAsia="SimSun" w:hAnsi="Times New Roman" w:cs="Times New Roman"/>
          <w:sz w:val="24"/>
          <w:szCs w:val="24"/>
          <w:lang w:val="en-US" w:bidi="ar"/>
        </w:rPr>
        <w:t>Karakalpakstan</w:t>
      </w:r>
      <w:proofErr w:type="spellEnd"/>
      <w:r w:rsidR="00EC027D" w:rsidRPr="00377BAB">
        <w:rPr>
          <w:rFonts w:ascii="Times New Roman" w:eastAsia="SimSun" w:hAnsi="Times New Roman" w:cs="Times New Roman"/>
          <w:sz w:val="24"/>
          <w:szCs w:val="24"/>
          <w:lang w:val="en-US" w:bidi="ar"/>
        </w:rPr>
        <w:t xml:space="preserve"> region in the dried bottom of the Aral Sea Basin.</w:t>
      </w:r>
      <w:r w:rsidR="00062881" w:rsidRPr="00377BAB">
        <w:rPr>
          <w:rFonts w:ascii="Times New Roman" w:eastAsia="SimSun" w:hAnsi="Times New Roman" w:cs="Times New Roman"/>
          <w:sz w:val="24"/>
          <w:szCs w:val="24"/>
          <w:lang w:val="en-US" w:bidi="ar"/>
        </w:rPr>
        <w:t xml:space="preserve"> Generally, the average annual temperature rise observed at most stations in Uzbekistan since 1950 was statistically significant, and the heating trend was almost twice as high as the natural variability. The highest warming rates are recorded in the north of the country</w:t>
      </w:r>
      <w:r w:rsidR="003614BB" w:rsidRPr="00377BAB">
        <w:rPr>
          <w:rFonts w:ascii="Times New Roman" w:eastAsia="SimSun" w:hAnsi="Times New Roman" w:cs="Times New Roman"/>
          <w:sz w:val="24"/>
          <w:szCs w:val="24"/>
          <w:lang w:val="en-US" w:bidi="ar"/>
        </w:rPr>
        <w:t xml:space="preserve"> (</w:t>
      </w:r>
      <w:proofErr w:type="spellStart"/>
      <w:r w:rsidR="003614BB" w:rsidRPr="00377BAB">
        <w:rPr>
          <w:rFonts w:ascii="Times New Roman" w:eastAsia="SimSun" w:hAnsi="Times New Roman" w:cs="Times New Roman"/>
          <w:sz w:val="24"/>
          <w:szCs w:val="24"/>
          <w:lang w:val="en-US" w:bidi="ar"/>
        </w:rPr>
        <w:t>Karakalpakstan</w:t>
      </w:r>
      <w:proofErr w:type="spellEnd"/>
      <w:r w:rsidR="003614BB" w:rsidRPr="00377BAB">
        <w:rPr>
          <w:rFonts w:ascii="Times New Roman" w:eastAsia="SimSun" w:hAnsi="Times New Roman" w:cs="Times New Roman"/>
          <w:sz w:val="24"/>
          <w:szCs w:val="24"/>
          <w:lang w:val="en-US" w:bidi="ar"/>
        </w:rPr>
        <w:t>)</w:t>
      </w:r>
      <w:r w:rsidR="00062881" w:rsidRPr="00377BAB">
        <w:rPr>
          <w:rFonts w:ascii="Times New Roman" w:eastAsia="SimSun" w:hAnsi="Times New Roman" w:cs="Times New Roman"/>
          <w:sz w:val="24"/>
          <w:szCs w:val="24"/>
          <w:lang w:val="en-US" w:bidi="ar"/>
        </w:rPr>
        <w:t xml:space="preserve"> and in large cities (0.30-0.43 ° C for 10 years), the lowest in mountainous areas (0.10-0.14 ° C for 10 years).</w:t>
      </w:r>
      <w:r w:rsidR="003614BB" w:rsidRPr="00377BAB">
        <w:rPr>
          <w:rFonts w:ascii="Times New Roman" w:eastAsia="SimSun" w:hAnsi="Times New Roman" w:cs="Times New Roman"/>
          <w:sz w:val="24"/>
          <w:szCs w:val="24"/>
          <w:lang w:val="en-US" w:bidi="ar"/>
        </w:rPr>
        <w:t xml:space="preserve"> </w:t>
      </w:r>
    </w:p>
    <w:p w:rsidR="003614BB" w:rsidRDefault="003614BB" w:rsidP="006B1060">
      <w:pPr>
        <w:jc w:val="both"/>
        <w:rPr>
          <w:rFonts w:ascii="Times New Roman" w:eastAsia="SimSun" w:hAnsi="Times New Roman" w:cs="Times New Roman"/>
          <w:sz w:val="24"/>
          <w:szCs w:val="24"/>
          <w:lang w:val="en-US" w:bidi="ar"/>
        </w:rPr>
      </w:pPr>
    </w:p>
    <w:p w:rsidR="003614BB" w:rsidRDefault="003614BB" w:rsidP="006B1060">
      <w:pPr>
        <w:jc w:val="both"/>
        <w:rPr>
          <w:rFonts w:ascii="Times New Roman" w:eastAsia="SimSun" w:hAnsi="Times New Roman" w:cs="Times New Roman"/>
          <w:sz w:val="24"/>
          <w:szCs w:val="24"/>
          <w:lang w:val="en-US" w:bidi="ar"/>
        </w:rPr>
      </w:pPr>
    </w:p>
    <w:p w:rsidR="003614BB" w:rsidRPr="0040151A" w:rsidRDefault="0040151A" w:rsidP="00377BAB">
      <w:pPr>
        <w:jc w:val="both"/>
        <w:rPr>
          <w:rFonts w:ascii="Times New Roman" w:eastAsia="SimSun" w:hAnsi="Times New Roman" w:cs="Times New Roman"/>
          <w:sz w:val="24"/>
          <w:szCs w:val="24"/>
          <w:lang w:val="en-US" w:bidi="ar"/>
        </w:rPr>
      </w:pPr>
      <w:r w:rsidRPr="00377BAB">
        <w:rPr>
          <w:rFonts w:ascii="Times New Roman" w:eastAsia="SimSun" w:hAnsi="Times New Roman" w:cs="Times New Roman"/>
          <w:sz w:val="24"/>
          <w:szCs w:val="24"/>
          <w:lang w:val="en-US" w:bidi="ar"/>
        </w:rPr>
        <w:lastRenderedPageBreak/>
        <w:t>Projected change in the mean near-surface air temperature in degrees relative to the period 1986-2005 as simulated by MPI-ESM.</w:t>
      </w:r>
      <w:r w:rsidRPr="00377BAB">
        <w:rPr>
          <w:rFonts w:ascii="Times New Roman" w:eastAsia="SimSun" w:hAnsi="Times New Roman" w:cs="Times New Roman"/>
          <w:sz w:val="24"/>
          <w:szCs w:val="24"/>
          <w:lang w:val="en-US" w:bidi="ar"/>
        </w:rPr>
        <w:br/>
      </w:r>
      <w:r>
        <w:rPr>
          <w:rFonts w:ascii="Times New Roman" w:eastAsia="SimSun" w:hAnsi="Times New Roman" w:cs="Times New Roman"/>
          <w:sz w:val="24"/>
          <w:szCs w:val="24"/>
          <w:lang w:val="en-US" w:bidi="ar"/>
        </w:rPr>
        <w:t xml:space="preserve">Future scenarios for Central Asia </w:t>
      </w:r>
      <w:r w:rsidRPr="00377BAB">
        <w:rPr>
          <w:rFonts w:ascii="Times New Roman" w:eastAsia="SimSun" w:hAnsi="Times New Roman" w:cs="Times New Roman"/>
          <w:sz w:val="24"/>
          <w:szCs w:val="24"/>
          <w:lang w:val="en-US" w:bidi="ar"/>
        </w:rPr>
        <w:t>colors ranging from yellow to red indicate a warming - the more intense the color, the stronger the projected warming.</w:t>
      </w:r>
      <w:r w:rsidRPr="00377BAB">
        <w:rPr>
          <w:rFonts w:ascii="Times New Roman" w:eastAsia="SimSun" w:hAnsi="Times New Roman" w:cs="Times New Roman"/>
          <w:sz w:val="24"/>
          <w:szCs w:val="24"/>
          <w:lang w:val="en-US" w:bidi="ar"/>
        </w:rPr>
        <w:br/>
        <w:t>Any of the scenarios RCP2.6 (2 degree target), RCP4.5 (2 degree target)</w:t>
      </w:r>
      <w:r w:rsidRPr="00377BAB">
        <w:rPr>
          <w:rFonts w:ascii="Times New Roman" w:eastAsia="SimSun" w:hAnsi="Times New Roman" w:cs="Times New Roman"/>
          <w:sz w:val="24"/>
          <w:szCs w:val="24"/>
          <w:lang w:val="en-US" w:bidi="ar"/>
        </w:rPr>
        <w:br/>
        <w:t>or RCP8.5 (5 degree target) shows in the selected using the scenario.</w:t>
      </w:r>
      <w:r w:rsidRPr="00377BAB">
        <w:rPr>
          <w:rFonts w:ascii="Times New Roman" w:eastAsia="SimSun" w:hAnsi="Times New Roman" w:cs="Times New Roman"/>
          <w:sz w:val="24"/>
          <w:szCs w:val="24"/>
          <w:lang w:val="en-US" w:bidi="ar"/>
        </w:rPr>
        <w:br/>
        <w:t>simultaneously displays the mean change in temperature for the three extreme scenarios RCP2.6 and RCP8.5 or for all three scenarios at the same time.</w:t>
      </w:r>
    </w:p>
    <w:p w:rsidR="0040151A" w:rsidRDefault="0040151A"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drawing>
          <wp:inline distT="0" distB="0" distL="0" distR="0">
            <wp:extent cx="5930265" cy="2729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265" cy="2729865"/>
                    </a:xfrm>
                    <a:prstGeom prst="rect">
                      <a:avLst/>
                    </a:prstGeom>
                    <a:noFill/>
                    <a:ln>
                      <a:noFill/>
                    </a:ln>
                  </pic:spPr>
                </pic:pic>
              </a:graphicData>
            </a:graphic>
          </wp:inline>
        </w:drawing>
      </w:r>
    </w:p>
    <w:p w:rsidR="003614BB" w:rsidRDefault="0040151A" w:rsidP="006B1060">
      <w:pPr>
        <w:jc w:val="both"/>
        <w:rPr>
          <w:rFonts w:ascii="Times New Roman" w:eastAsia="SimSun" w:hAnsi="Times New Roman" w:cs="Times New Roman"/>
          <w:sz w:val="24"/>
          <w:szCs w:val="24"/>
          <w:lang w:val="en-US" w:bidi="ar"/>
        </w:rPr>
      </w:pPr>
      <w:r>
        <w:rPr>
          <w:rFonts w:ascii="Times New Roman" w:eastAsia="SimSun" w:hAnsi="Times New Roman" w:cs="Times New Roman"/>
          <w:sz w:val="24"/>
          <w:szCs w:val="24"/>
          <w:lang w:val="en-US" w:bidi="ar"/>
        </w:rPr>
        <w:t xml:space="preserve">Adapted from </w:t>
      </w:r>
      <w:r w:rsidRPr="0040151A">
        <w:rPr>
          <w:rFonts w:ascii="Times New Roman" w:eastAsia="SimSun" w:hAnsi="Times New Roman" w:cs="Times New Roman"/>
          <w:sz w:val="24"/>
          <w:szCs w:val="24"/>
          <w:lang w:val="en-US" w:bidi="ar"/>
        </w:rPr>
        <w:t>https://www.dkrz.de/webvis/</w:t>
      </w:r>
    </w:p>
    <w:p w:rsidR="003614BB" w:rsidRPr="00377BAB" w:rsidRDefault="0040151A" w:rsidP="00D17250">
      <w:pPr>
        <w:jc w:val="both"/>
        <w:rPr>
          <w:rFonts w:ascii="Times New Roman" w:eastAsia="SimSun" w:hAnsi="Times New Roman" w:cs="Times New Roman"/>
          <w:sz w:val="24"/>
          <w:szCs w:val="24"/>
          <w:lang w:val="en-US" w:bidi="ar"/>
        </w:rPr>
      </w:pPr>
      <w:r w:rsidRPr="00377BAB">
        <w:rPr>
          <w:rFonts w:ascii="Times New Roman" w:eastAsia="SimSun" w:hAnsi="Times New Roman" w:cs="Times New Roman"/>
          <w:sz w:val="24"/>
          <w:szCs w:val="24"/>
          <w:lang w:val="en-US" w:bidi="ar"/>
        </w:rPr>
        <w:t>Mean annual cycle of the projected change in precipitation in percent for the period 2071-2100 relative to 1986-2005 as simulated by MPI-ESM. Colors ranging from yellow to red indicate a decrease, blue colors an increase in precipitation. The more intense the color, the stronger the projected increase or decrease.</w:t>
      </w:r>
      <w:r w:rsidR="00495466" w:rsidRPr="00377BAB">
        <w:rPr>
          <w:rFonts w:ascii="Times New Roman" w:eastAsia="SimSun" w:hAnsi="Times New Roman" w:cs="Times New Roman"/>
          <w:sz w:val="24"/>
          <w:szCs w:val="24"/>
          <w:lang w:val="en-US" w:bidi="ar"/>
        </w:rPr>
        <w:t xml:space="preserve"> A</w:t>
      </w:r>
      <w:r w:rsidRPr="00377BAB">
        <w:rPr>
          <w:rFonts w:ascii="Times New Roman" w:eastAsia="SimSun" w:hAnsi="Times New Roman" w:cs="Times New Roman"/>
          <w:sz w:val="24"/>
          <w:szCs w:val="24"/>
          <w:lang w:val="en-US" w:bidi="ar"/>
        </w:rPr>
        <w:t>ll</w:t>
      </w:r>
      <w:r w:rsidR="00495466" w:rsidRPr="00377BAB">
        <w:rPr>
          <w:rFonts w:ascii="Times New Roman" w:eastAsia="SimSun" w:hAnsi="Times New Roman" w:cs="Times New Roman"/>
          <w:sz w:val="24"/>
          <w:szCs w:val="24"/>
          <w:lang w:val="en-US" w:bidi="ar"/>
        </w:rPr>
        <w:t xml:space="preserve"> </w:t>
      </w:r>
      <w:r w:rsidRPr="00377BAB">
        <w:rPr>
          <w:rFonts w:ascii="Times New Roman" w:eastAsia="SimSun" w:hAnsi="Times New Roman" w:cs="Times New Roman"/>
          <w:sz w:val="24"/>
          <w:szCs w:val="24"/>
          <w:lang w:val="en-US" w:bidi="ar"/>
        </w:rPr>
        <w:t>three scenarios</w:t>
      </w:r>
      <w:r w:rsidR="00495466" w:rsidRPr="00377BAB">
        <w:rPr>
          <w:rFonts w:ascii="Times New Roman" w:eastAsia="SimSun" w:hAnsi="Times New Roman" w:cs="Times New Roman"/>
          <w:sz w:val="24"/>
          <w:szCs w:val="24"/>
          <w:lang w:val="en-US" w:bidi="ar"/>
        </w:rPr>
        <w:t xml:space="preserve"> (RCP2.6, RCP4.5 and RCP8.5</w:t>
      </w:r>
      <w:r w:rsidR="00D17250">
        <w:rPr>
          <w:rFonts w:ascii="Times New Roman" w:eastAsia="SimSun" w:hAnsi="Times New Roman" w:cs="Times New Roman"/>
          <w:sz w:val="24"/>
          <w:szCs w:val="24"/>
          <w:lang w:val="en-US" w:bidi="ar"/>
        </w:rPr>
        <w:t xml:space="preserve"> </w:t>
      </w:r>
      <w:r w:rsidRPr="00377BAB">
        <w:rPr>
          <w:rFonts w:ascii="Times New Roman" w:eastAsia="SimSun" w:hAnsi="Times New Roman" w:cs="Times New Roman"/>
          <w:sz w:val="24"/>
          <w:szCs w:val="24"/>
          <w:lang w:val="en-US" w:bidi="ar"/>
        </w:rPr>
        <w:t>can be displayed side-by-side.</w:t>
      </w:r>
    </w:p>
    <w:p w:rsidR="0040151A" w:rsidRDefault="0040151A"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drawing>
          <wp:inline distT="0" distB="0" distL="0" distR="0">
            <wp:extent cx="5924550" cy="2686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686050"/>
                    </a:xfrm>
                    <a:prstGeom prst="rect">
                      <a:avLst/>
                    </a:prstGeom>
                    <a:noFill/>
                    <a:ln>
                      <a:noFill/>
                    </a:ln>
                  </pic:spPr>
                </pic:pic>
              </a:graphicData>
            </a:graphic>
          </wp:inline>
        </w:drawing>
      </w:r>
    </w:p>
    <w:p w:rsidR="00495466" w:rsidRDefault="00495466"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lastRenderedPageBreak/>
        <w:drawing>
          <wp:inline distT="0" distB="0" distL="0" distR="0">
            <wp:extent cx="5934075" cy="2686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686050"/>
                    </a:xfrm>
                    <a:prstGeom prst="rect">
                      <a:avLst/>
                    </a:prstGeom>
                    <a:noFill/>
                    <a:ln>
                      <a:noFill/>
                    </a:ln>
                  </pic:spPr>
                </pic:pic>
              </a:graphicData>
            </a:graphic>
          </wp:inline>
        </w:drawing>
      </w:r>
    </w:p>
    <w:p w:rsidR="00495466" w:rsidRDefault="00495466"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drawing>
          <wp:inline distT="0" distB="0" distL="0" distR="0">
            <wp:extent cx="5936615" cy="2702560"/>
            <wp:effectExtent l="0" t="0" r="698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2702560"/>
                    </a:xfrm>
                    <a:prstGeom prst="rect">
                      <a:avLst/>
                    </a:prstGeom>
                    <a:noFill/>
                    <a:ln>
                      <a:noFill/>
                    </a:ln>
                  </pic:spPr>
                </pic:pic>
              </a:graphicData>
            </a:graphic>
          </wp:inline>
        </w:drawing>
      </w:r>
    </w:p>
    <w:p w:rsidR="00495466" w:rsidRDefault="00495466"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drawing>
          <wp:inline distT="0" distB="0" distL="0" distR="0">
            <wp:extent cx="5934075" cy="2733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733675"/>
                    </a:xfrm>
                    <a:prstGeom prst="rect">
                      <a:avLst/>
                    </a:prstGeom>
                    <a:noFill/>
                    <a:ln>
                      <a:noFill/>
                    </a:ln>
                  </pic:spPr>
                </pic:pic>
              </a:graphicData>
            </a:graphic>
          </wp:inline>
        </w:drawing>
      </w:r>
    </w:p>
    <w:p w:rsidR="00495466" w:rsidRPr="0040151A" w:rsidRDefault="00495466"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lastRenderedPageBreak/>
        <w:drawing>
          <wp:inline distT="0" distB="0" distL="0" distR="0">
            <wp:extent cx="5930265" cy="26682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265" cy="2668270"/>
                    </a:xfrm>
                    <a:prstGeom prst="rect">
                      <a:avLst/>
                    </a:prstGeom>
                    <a:noFill/>
                    <a:ln>
                      <a:noFill/>
                    </a:ln>
                  </pic:spPr>
                </pic:pic>
              </a:graphicData>
            </a:graphic>
          </wp:inline>
        </w:drawing>
      </w:r>
    </w:p>
    <w:p w:rsidR="003614BB" w:rsidRDefault="00495466"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drawing>
          <wp:inline distT="0" distB="0" distL="0" distR="0">
            <wp:extent cx="5924550" cy="2714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2714625"/>
                    </a:xfrm>
                    <a:prstGeom prst="rect">
                      <a:avLst/>
                    </a:prstGeom>
                    <a:noFill/>
                    <a:ln>
                      <a:noFill/>
                    </a:ln>
                  </pic:spPr>
                </pic:pic>
              </a:graphicData>
            </a:graphic>
          </wp:inline>
        </w:drawing>
      </w:r>
    </w:p>
    <w:p w:rsidR="00495466" w:rsidRDefault="00495466" w:rsidP="006B1060">
      <w:pPr>
        <w:jc w:val="both"/>
        <w:rPr>
          <w:rFonts w:ascii="Times New Roman" w:eastAsia="SimSun" w:hAnsi="Times New Roman" w:cs="Times New Roman"/>
          <w:sz w:val="24"/>
          <w:szCs w:val="24"/>
          <w:lang w:val="en-US" w:bidi="ar"/>
        </w:rPr>
      </w:pPr>
      <w:r>
        <w:rPr>
          <w:rFonts w:ascii="Times New Roman" w:eastAsia="SimSun" w:hAnsi="Times New Roman" w:cs="Times New Roman"/>
          <w:noProof/>
          <w:sz w:val="24"/>
          <w:szCs w:val="24"/>
          <w:lang w:val="tr-TR" w:eastAsia="tr-TR"/>
        </w:rPr>
        <w:drawing>
          <wp:inline distT="0" distB="0" distL="0" distR="0">
            <wp:extent cx="5924550" cy="2628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2628900"/>
                    </a:xfrm>
                    <a:prstGeom prst="rect">
                      <a:avLst/>
                    </a:prstGeom>
                    <a:noFill/>
                    <a:ln>
                      <a:noFill/>
                    </a:ln>
                  </pic:spPr>
                </pic:pic>
              </a:graphicData>
            </a:graphic>
          </wp:inline>
        </w:drawing>
      </w:r>
    </w:p>
    <w:p w:rsidR="00377BAB" w:rsidRDefault="00377BAB" w:rsidP="00377BAB">
      <w:pPr>
        <w:jc w:val="both"/>
        <w:rPr>
          <w:rFonts w:ascii="Times New Roman" w:eastAsia="SimSun" w:hAnsi="Times New Roman" w:cs="Times New Roman"/>
          <w:sz w:val="24"/>
          <w:szCs w:val="24"/>
          <w:lang w:val="en-US" w:bidi="ar"/>
        </w:rPr>
      </w:pPr>
      <w:r>
        <w:rPr>
          <w:rFonts w:ascii="Times New Roman" w:eastAsia="SimSun" w:hAnsi="Times New Roman" w:cs="Times New Roman"/>
          <w:sz w:val="24"/>
          <w:szCs w:val="24"/>
          <w:lang w:val="en-US" w:bidi="ar"/>
        </w:rPr>
        <w:t xml:space="preserve">Adapted from </w:t>
      </w:r>
      <w:r w:rsidRPr="0040151A">
        <w:rPr>
          <w:rFonts w:ascii="Times New Roman" w:eastAsia="SimSun" w:hAnsi="Times New Roman" w:cs="Times New Roman"/>
          <w:sz w:val="24"/>
          <w:szCs w:val="24"/>
          <w:lang w:val="en-US" w:bidi="ar"/>
        </w:rPr>
        <w:t>https://www.dkrz.de/webvis/</w:t>
      </w:r>
    </w:p>
    <w:p w:rsidR="00377BAB" w:rsidRDefault="00377BAB" w:rsidP="006B1060">
      <w:pPr>
        <w:jc w:val="both"/>
        <w:rPr>
          <w:lang w:val="en-US"/>
        </w:rPr>
      </w:pPr>
    </w:p>
    <w:p w:rsidR="0062350F" w:rsidRPr="00377BAB" w:rsidRDefault="003614BB" w:rsidP="006B1060">
      <w:pPr>
        <w:jc w:val="both"/>
        <w:rPr>
          <w:rFonts w:ascii="Times New Roman" w:eastAsia="SimSun" w:hAnsi="Times New Roman" w:cs="Times New Roman"/>
          <w:sz w:val="24"/>
          <w:szCs w:val="24"/>
          <w:lang w:val="en-US" w:bidi="ar"/>
        </w:rPr>
      </w:pPr>
      <w:r w:rsidRPr="00377BAB">
        <w:rPr>
          <w:rFonts w:ascii="Times New Roman" w:eastAsia="SimSun" w:hAnsi="Times New Roman" w:cs="Times New Roman"/>
          <w:sz w:val="24"/>
          <w:szCs w:val="24"/>
          <w:lang w:val="en-US" w:bidi="ar"/>
        </w:rPr>
        <w:lastRenderedPageBreak/>
        <w:t xml:space="preserve">Third national communication to the UNFCCC to include updated time series of GHG emissions 1990-2012 In 2010-2012 total emissions were 200 million </w:t>
      </w:r>
      <w:proofErr w:type="spellStart"/>
      <w:r w:rsidRPr="00377BAB">
        <w:rPr>
          <w:rFonts w:ascii="Times New Roman" w:eastAsia="SimSun" w:hAnsi="Times New Roman" w:cs="Times New Roman"/>
          <w:sz w:val="24"/>
          <w:szCs w:val="24"/>
          <w:lang w:val="en-US" w:bidi="ar"/>
        </w:rPr>
        <w:t>tonnes</w:t>
      </w:r>
      <w:proofErr w:type="spellEnd"/>
      <w:r w:rsidRPr="00377BAB">
        <w:rPr>
          <w:rFonts w:ascii="Times New Roman" w:eastAsia="SimSun" w:hAnsi="Times New Roman" w:cs="Times New Roman"/>
          <w:sz w:val="24"/>
          <w:szCs w:val="24"/>
          <w:lang w:val="en-US" w:bidi="ar"/>
        </w:rPr>
        <w:t xml:space="preserve"> of CO2-eqv and 6.5 </w:t>
      </w:r>
      <w:proofErr w:type="spellStart"/>
      <w:r w:rsidRPr="00377BAB">
        <w:rPr>
          <w:rFonts w:ascii="Times New Roman" w:eastAsia="SimSun" w:hAnsi="Times New Roman" w:cs="Times New Roman"/>
          <w:sz w:val="24"/>
          <w:szCs w:val="24"/>
          <w:lang w:val="en-US" w:bidi="ar"/>
        </w:rPr>
        <w:t>tonnes</w:t>
      </w:r>
      <w:proofErr w:type="spellEnd"/>
      <w:r w:rsidRPr="00377BAB">
        <w:rPr>
          <w:rFonts w:ascii="Times New Roman" w:eastAsia="SimSun" w:hAnsi="Times New Roman" w:cs="Times New Roman"/>
          <w:sz w:val="24"/>
          <w:szCs w:val="24"/>
          <w:lang w:val="en-US" w:bidi="ar"/>
        </w:rPr>
        <w:t xml:space="preserve"> per capita Almost 90 per cent of GHG emissions originate in the energy sector Non-CO2 gases contribute about half of the total emissions.</w:t>
      </w:r>
    </w:p>
    <w:sectPr w:rsidR="0062350F" w:rsidRPr="0037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rif">
    <w:altName w:val="Gubb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FECFC"/>
    <w:multiLevelType w:val="singleLevel"/>
    <w:tmpl w:val="56FFECF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0F"/>
    <w:rsid w:val="00062881"/>
    <w:rsid w:val="00125E71"/>
    <w:rsid w:val="003614BB"/>
    <w:rsid w:val="00375FD8"/>
    <w:rsid w:val="00377BAB"/>
    <w:rsid w:val="003D7CFA"/>
    <w:rsid w:val="0040151A"/>
    <w:rsid w:val="00403250"/>
    <w:rsid w:val="00414284"/>
    <w:rsid w:val="00495466"/>
    <w:rsid w:val="00561436"/>
    <w:rsid w:val="006219A4"/>
    <w:rsid w:val="0062350F"/>
    <w:rsid w:val="0069228C"/>
    <w:rsid w:val="006B1060"/>
    <w:rsid w:val="00955B34"/>
    <w:rsid w:val="009F62CE"/>
    <w:rsid w:val="00D17250"/>
    <w:rsid w:val="00EC027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0418C-A14A-4101-8FD7-6C714EA1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qFormat/>
    <w:rsid w:val="0062350F"/>
    <w:rPr>
      <w:color w:val="0000FF"/>
      <w:u w:val="single"/>
    </w:rPr>
  </w:style>
  <w:style w:type="character" w:styleId="Gl">
    <w:name w:val="Strong"/>
    <w:basedOn w:val="VarsaylanParagrafYazTipi"/>
    <w:uiPriority w:val="22"/>
    <w:qFormat/>
    <w:rsid w:val="0069228C"/>
    <w:rPr>
      <w:b/>
      <w:bCs/>
    </w:rPr>
  </w:style>
  <w:style w:type="character" w:styleId="Vurgu">
    <w:name w:val="Emphasis"/>
    <w:basedOn w:val="VarsaylanParagrafYazTipi"/>
    <w:uiPriority w:val="20"/>
    <w:qFormat/>
    <w:rsid w:val="0069228C"/>
    <w:rPr>
      <w:i/>
      <w:iCs/>
    </w:rPr>
  </w:style>
  <w:style w:type="table" w:styleId="TabloKlavuzu">
    <w:name w:val="Table Grid"/>
    <w:basedOn w:val="NormalTablo"/>
    <w:uiPriority w:val="59"/>
    <w:rsid w:val="0036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015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e.mail.ru/compose?To=makhmudov.khusanboy@bk.r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ralovad@gmail.com" TargetMode="External"/><Relationship Id="rId11" Type="http://schemas.openxmlformats.org/officeDocument/2006/relationships/image" Target="media/image4.png"/><Relationship Id="rId5" Type="http://schemas.openxmlformats.org/officeDocument/2006/relationships/hyperlink" Target="mailto:info@urmon.uz"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4554</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2021-06-22T09:17:00Z</dcterms:created>
  <dcterms:modified xsi:type="dcterms:W3CDTF">2021-06-22T09:17:00Z</dcterms:modified>
</cp:coreProperties>
</file>