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5D70A" w14:textId="77777777" w:rsidR="008A5FD3" w:rsidRDefault="00000000">
      <w:pPr>
        <w:spacing w:before="480"/>
        <w:jc w:val="center"/>
        <w:rPr>
          <w:rFonts w:hint="eastAsia"/>
        </w:rPr>
      </w:pPr>
      <w:r>
        <w:rPr>
          <w:rFonts w:ascii="Aptos Display" w:hAnsi="Aptos Display"/>
          <w:b/>
          <w:color w:val="2E74B5"/>
          <w:sz w:val="30"/>
        </w:rPr>
        <w:t>ALTAŞ TV – YAZ SOHBETLERİ</w:t>
      </w:r>
    </w:p>
    <w:p w14:paraId="37676B55" w14:textId="77777777" w:rsidR="008A5FD3" w:rsidRDefault="00000000">
      <w:pPr>
        <w:pStyle w:val="KonuBal"/>
        <w:jc w:val="center"/>
      </w:pPr>
      <w:r>
        <w:t>ORDU’DA YAĞIŞ, SEL VE TAŞKINLAR</w:t>
      </w:r>
    </w:p>
    <w:p w14:paraId="158D6769" w14:textId="77777777" w:rsidR="008A5FD3" w:rsidRDefault="00000000">
      <w:pPr>
        <w:pStyle w:val="Altyaz"/>
        <w:jc w:val="center"/>
      </w:pPr>
      <w:r>
        <w:t>Karadeniz’in yağış rejimi, aşırı yağışlar, taşkın riski ve iklim değişikliği bağlamında televizyon anlatım notu</w:t>
      </w:r>
    </w:p>
    <w:p w14:paraId="6CC4DE37" w14:textId="77777777" w:rsidR="008A5FD3" w:rsidRDefault="00000000">
      <w:pPr>
        <w:spacing w:before="360"/>
        <w:jc w:val="center"/>
        <w:rPr>
          <w:rFonts w:hint="eastAsia"/>
        </w:rPr>
      </w:pPr>
      <w:r>
        <w:rPr>
          <w:b/>
          <w:sz w:val="23"/>
        </w:rPr>
        <w:t>Sunucu: Nazlı Üdül</w:t>
      </w:r>
    </w:p>
    <w:p w14:paraId="578DD13A" w14:textId="77777777" w:rsidR="008A5FD3" w:rsidRDefault="00000000">
      <w:pPr>
        <w:jc w:val="center"/>
        <w:rPr>
          <w:rFonts w:hint="eastAsia"/>
        </w:rPr>
      </w:pPr>
      <w:r>
        <w:rPr>
          <w:b/>
          <w:sz w:val="23"/>
        </w:rPr>
        <w:t>Konuk: İsmail Belen</w:t>
      </w:r>
    </w:p>
    <w:p w14:paraId="76A0719D" w14:textId="77777777" w:rsidR="008A5FD3" w:rsidRDefault="00000000">
      <w:pPr>
        <w:spacing w:before="560"/>
        <w:jc w:val="center"/>
        <w:rPr>
          <w:rFonts w:hint="eastAsia"/>
        </w:rPr>
      </w:pPr>
      <w:r>
        <w:rPr>
          <w:color w:val="646464"/>
          <w:sz w:val="19"/>
        </w:rPr>
        <w:t>Hazırlık tarihi: 17 Ağustos 2026 Pazartesi</w:t>
      </w:r>
    </w:p>
    <w:p w14:paraId="0433822F" w14:textId="77777777" w:rsidR="008A5FD3" w:rsidRDefault="00000000">
      <w:pPr>
        <w:rPr>
          <w:rFonts w:hint="eastAsia"/>
        </w:rPr>
      </w:pPr>
      <w:r>
        <w:br w:type="page"/>
      </w:r>
    </w:p>
    <w:p w14:paraId="4715F926" w14:textId="77777777" w:rsidR="008A5FD3" w:rsidRDefault="00000000">
      <w:pPr>
        <w:pStyle w:val="Balk1"/>
      </w:pPr>
      <w:r>
        <w:lastRenderedPageBreak/>
        <w:t>1. Konuyu doğru kurmak: Yağış başka, afet başka</w:t>
      </w:r>
    </w:p>
    <w:p w14:paraId="310409DC" w14:textId="77777777" w:rsidR="008A5FD3" w:rsidRDefault="00000000">
      <w:pPr>
        <w:spacing w:after="100" w:line="259" w:lineRule="auto"/>
        <w:rPr>
          <w:rFonts w:hint="eastAsia"/>
        </w:rPr>
      </w:pPr>
      <w:r>
        <w:t>Yağış, sel ve taşkın konusunu anlatırken üç kavramı birbirinden ayırmak gerekir: toplam yağış miktarı, yağışın şiddeti ve sel/taşkın riski aynı şey değildir. Bir bölge yılda çok yağış alabilir; fakat yağış uzun zamana yayılıyorsa büyük bir sel oluşmayabilir. Buna karşılık aylık veya yıllık toplamı çok yüksek olmayan bir yerde birkaç saat içinde olağanüstü miktarda yağış düşerse ağır bir taşkın meydana gelebilir.</w:t>
      </w:r>
    </w:p>
    <w:p w14:paraId="02FB1BB6" w14:textId="77777777" w:rsidR="008A5FD3" w:rsidRDefault="00000000">
      <w:pPr>
        <w:spacing w:after="100" w:line="259" w:lineRule="auto"/>
        <w:rPr>
          <w:rFonts w:hint="eastAsia"/>
        </w:rPr>
      </w:pPr>
      <w:r>
        <w:t>Karadeniz ve özellikle Ordu bakımından asıl kritik nokta budur. Afeti belirleyen yalnızca “ne kadar yağmur yağdığı” değil, yağışın ne kadar kısa sürede düştüğü, havzanın eğimi, toprağın doygunluğu, dere yatağının durumu, yapılaşma, yol ve drenaj sistemleri ile arazi kullanım biçimidir.</w:t>
      </w:r>
    </w:p>
    <w:p w14:paraId="7662BFF9" w14:textId="77777777" w:rsidR="008A5FD3" w:rsidRDefault="00000000">
      <w:pPr>
        <w:pStyle w:val="TVVurgu"/>
        <w:jc w:val="center"/>
        <w:rPr>
          <w:rFonts w:hint="eastAsia"/>
        </w:rPr>
      </w:pPr>
      <w:r>
        <w:t>“Yağmuru durduramayız; ama yağmurun afete dönüşmesini büyük ölçüde önleyebiliriz.”</w:t>
      </w:r>
    </w:p>
    <w:p w14:paraId="456BAFC4" w14:textId="77777777" w:rsidR="008A5FD3" w:rsidRDefault="00000000">
      <w:pPr>
        <w:pStyle w:val="Balk1"/>
      </w:pPr>
      <w:r>
        <w:t>2. Türkiye, dünya ve Ordu ne kadar yağış alıyor?</w:t>
      </w:r>
    </w:p>
    <w:p w14:paraId="4F42C9CB" w14:textId="77777777" w:rsidR="008A5FD3" w:rsidRDefault="00000000">
      <w:pPr>
        <w:spacing w:after="100" w:line="259" w:lineRule="auto"/>
        <w:rPr>
          <w:rFonts w:hint="eastAsia"/>
        </w:rPr>
      </w:pPr>
      <w:r>
        <w:t>Türkiye’nin 1991–2020 uzun yıllar yıllık alansal yağış normali yaklaşık 573,4 mm’dir. Bu, Türkiye yüzeyine yılda ortalama her metrekare için yaklaşık 573 litre su düşmesi anlamına gelir.</w:t>
      </w:r>
    </w:p>
    <w:p w14:paraId="5044578C" w14:textId="77777777" w:rsidR="008A5FD3" w:rsidRDefault="00000000">
      <w:pPr>
        <w:spacing w:after="100" w:line="259" w:lineRule="auto"/>
        <w:rPr>
          <w:rFonts w:hint="eastAsia"/>
        </w:rPr>
      </w:pPr>
      <w:r>
        <w:t>Ordu merkezde Meteoroloji Genel Müdürlüğünün 1991–2020 iklim normallerindeki aylık yağışların toplamı yaklaşık 1.066 mm’dir. Başka bir ifadeyle Ordu merkez, Türkiye ortalamasının yaklaşık 1,86 katı; yani neredeyse iki katı yağış almaktadır.</w:t>
      </w:r>
    </w:p>
    <w:p w14:paraId="68DF77CA" w14:textId="77777777" w:rsidR="008A5FD3" w:rsidRDefault="00000000">
      <w:pPr>
        <w:spacing w:after="100" w:line="259" w:lineRule="auto"/>
        <w:rPr>
          <w:rFonts w:hint="eastAsia"/>
        </w:rPr>
      </w:pPr>
      <w:r>
        <w:t>1.066 mm yıllık yağış, her 1 m² yüzeye yılda yaklaşık 1.066 litre, yani yaklaşık 1,066 ton su düşmesi demektir. 10 litrelik bir kova üzerinden anlatırsak her metrekareye yılda yaklaşık 107 kova su düşmektedir.</w:t>
      </w:r>
    </w:p>
    <w:p w14:paraId="600369BB" w14:textId="77777777" w:rsidR="008A5FD3" w:rsidRDefault="00000000">
      <w:pPr>
        <w:spacing w:after="100" w:line="259" w:lineRule="auto"/>
        <w:rPr>
          <w:rFonts w:hint="eastAsia"/>
        </w:rPr>
      </w:pPr>
      <w:r>
        <w:t>Önemli teknik not: 1.066 mm, Ordu ilinin tamamının alansal yağış ortalaması değil, Ordu meteoroloji istasyonunun iklim normalidir. İlin kıyı, kıyı gerisi ve iç kesimlerinde yağış miktarı farklılaşır; Mesudiye gibi iç kesimlerde daha karasal koşullar görülür.</w:t>
      </w:r>
    </w:p>
    <w:tbl>
      <w:tblPr>
        <w:tblStyle w:val="TabloKlavuzu"/>
        <w:tblW w:w="0" w:type="auto"/>
        <w:jc w:val="center"/>
        <w:tblLook w:val="04A0" w:firstRow="1" w:lastRow="0" w:firstColumn="1" w:lastColumn="0" w:noHBand="0" w:noVBand="1"/>
      </w:tblPr>
      <w:tblGrid>
        <w:gridCol w:w="3207"/>
        <w:gridCol w:w="3211"/>
        <w:gridCol w:w="3204"/>
      </w:tblGrid>
      <w:tr w:rsidR="008A5FD3" w14:paraId="740C0B9D" w14:textId="77777777">
        <w:trPr>
          <w:jc w:val="center"/>
        </w:trPr>
        <w:tc>
          <w:tcPr>
            <w:tcW w:w="3286" w:type="dxa"/>
            <w:shd w:val="clear" w:color="auto" w:fill="D9EAF7"/>
            <w:vAlign w:val="center"/>
          </w:tcPr>
          <w:p w14:paraId="7DFC139B" w14:textId="77777777" w:rsidR="008A5FD3" w:rsidRDefault="00000000">
            <w:pPr>
              <w:rPr>
                <w:rFonts w:hint="eastAsia"/>
              </w:rPr>
            </w:pPr>
            <w:r>
              <w:rPr>
                <w:b/>
                <w:sz w:val="19"/>
              </w:rPr>
              <w:t>Alan</w:t>
            </w:r>
          </w:p>
        </w:tc>
        <w:tc>
          <w:tcPr>
            <w:tcW w:w="3286" w:type="dxa"/>
            <w:shd w:val="clear" w:color="auto" w:fill="D9EAF7"/>
            <w:vAlign w:val="center"/>
          </w:tcPr>
          <w:p w14:paraId="4A8917FF" w14:textId="77777777" w:rsidR="008A5FD3" w:rsidRDefault="00000000">
            <w:pPr>
              <w:rPr>
                <w:rFonts w:hint="eastAsia"/>
              </w:rPr>
            </w:pPr>
            <w:r>
              <w:rPr>
                <w:b/>
                <w:sz w:val="19"/>
              </w:rPr>
              <w:t>Yıllık ortalama yağış</w:t>
            </w:r>
          </w:p>
        </w:tc>
        <w:tc>
          <w:tcPr>
            <w:tcW w:w="3286" w:type="dxa"/>
            <w:shd w:val="clear" w:color="auto" w:fill="D9EAF7"/>
            <w:vAlign w:val="center"/>
          </w:tcPr>
          <w:p w14:paraId="086A60B1" w14:textId="77777777" w:rsidR="008A5FD3" w:rsidRDefault="00000000">
            <w:pPr>
              <w:rPr>
                <w:rFonts w:hint="eastAsia"/>
              </w:rPr>
            </w:pPr>
            <w:r>
              <w:rPr>
                <w:b/>
                <w:sz w:val="19"/>
              </w:rPr>
              <w:t>1 m²’ye düşen su</w:t>
            </w:r>
          </w:p>
        </w:tc>
      </w:tr>
      <w:tr w:rsidR="008A5FD3" w14:paraId="0A7BD451" w14:textId="77777777">
        <w:trPr>
          <w:jc w:val="center"/>
        </w:trPr>
        <w:tc>
          <w:tcPr>
            <w:tcW w:w="3286" w:type="dxa"/>
            <w:vAlign w:val="center"/>
          </w:tcPr>
          <w:p w14:paraId="0D267169" w14:textId="77777777" w:rsidR="008A5FD3" w:rsidRDefault="00000000">
            <w:pPr>
              <w:rPr>
                <w:rFonts w:hint="eastAsia"/>
              </w:rPr>
            </w:pPr>
            <w:r>
              <w:rPr>
                <w:sz w:val="19"/>
              </w:rPr>
              <w:t>Türkiye</w:t>
            </w:r>
          </w:p>
        </w:tc>
        <w:tc>
          <w:tcPr>
            <w:tcW w:w="3286" w:type="dxa"/>
            <w:vAlign w:val="center"/>
          </w:tcPr>
          <w:p w14:paraId="16D987DD" w14:textId="77777777" w:rsidR="008A5FD3" w:rsidRDefault="00000000">
            <w:pPr>
              <w:rPr>
                <w:rFonts w:hint="eastAsia"/>
              </w:rPr>
            </w:pPr>
            <w:r>
              <w:rPr>
                <w:sz w:val="19"/>
              </w:rPr>
              <w:t>≈ 573 mm</w:t>
            </w:r>
          </w:p>
        </w:tc>
        <w:tc>
          <w:tcPr>
            <w:tcW w:w="3286" w:type="dxa"/>
            <w:vAlign w:val="center"/>
          </w:tcPr>
          <w:p w14:paraId="323DDE09" w14:textId="77777777" w:rsidR="008A5FD3" w:rsidRDefault="00000000">
            <w:pPr>
              <w:rPr>
                <w:rFonts w:hint="eastAsia"/>
              </w:rPr>
            </w:pPr>
            <w:r>
              <w:rPr>
                <w:sz w:val="19"/>
              </w:rPr>
              <w:t>≈ 573 litre/yıl</w:t>
            </w:r>
          </w:p>
        </w:tc>
      </w:tr>
      <w:tr w:rsidR="008A5FD3" w14:paraId="2D14FAF1" w14:textId="77777777">
        <w:trPr>
          <w:jc w:val="center"/>
        </w:trPr>
        <w:tc>
          <w:tcPr>
            <w:tcW w:w="3286" w:type="dxa"/>
            <w:vAlign w:val="center"/>
          </w:tcPr>
          <w:p w14:paraId="4B8CE11F" w14:textId="77777777" w:rsidR="008A5FD3" w:rsidRDefault="00000000">
            <w:pPr>
              <w:rPr>
                <w:rFonts w:hint="eastAsia"/>
              </w:rPr>
            </w:pPr>
            <w:r>
              <w:rPr>
                <w:sz w:val="19"/>
              </w:rPr>
              <w:t>Dünya - kara alanları</w:t>
            </w:r>
          </w:p>
        </w:tc>
        <w:tc>
          <w:tcPr>
            <w:tcW w:w="3286" w:type="dxa"/>
            <w:vAlign w:val="center"/>
          </w:tcPr>
          <w:p w14:paraId="76A536DA" w14:textId="77777777" w:rsidR="008A5FD3" w:rsidRDefault="00000000">
            <w:pPr>
              <w:rPr>
                <w:rFonts w:hint="eastAsia"/>
              </w:rPr>
            </w:pPr>
            <w:r>
              <w:rPr>
                <w:sz w:val="19"/>
              </w:rPr>
              <w:t>≈ 750–800 mm bandı</w:t>
            </w:r>
          </w:p>
        </w:tc>
        <w:tc>
          <w:tcPr>
            <w:tcW w:w="3286" w:type="dxa"/>
            <w:vAlign w:val="center"/>
          </w:tcPr>
          <w:p w14:paraId="3B364C2C" w14:textId="77777777" w:rsidR="008A5FD3" w:rsidRDefault="00000000">
            <w:pPr>
              <w:rPr>
                <w:rFonts w:hint="eastAsia"/>
              </w:rPr>
            </w:pPr>
            <w:r>
              <w:rPr>
                <w:sz w:val="19"/>
              </w:rPr>
              <w:t>≈ 750–800 litre/yıl</w:t>
            </w:r>
          </w:p>
        </w:tc>
      </w:tr>
      <w:tr w:rsidR="008A5FD3" w14:paraId="4CA07BF9" w14:textId="77777777">
        <w:trPr>
          <w:jc w:val="center"/>
        </w:trPr>
        <w:tc>
          <w:tcPr>
            <w:tcW w:w="3286" w:type="dxa"/>
            <w:vAlign w:val="center"/>
          </w:tcPr>
          <w:p w14:paraId="18EBC9EB" w14:textId="77777777" w:rsidR="008A5FD3" w:rsidRDefault="00000000">
            <w:pPr>
              <w:rPr>
                <w:rFonts w:hint="eastAsia"/>
              </w:rPr>
            </w:pPr>
            <w:r>
              <w:rPr>
                <w:sz w:val="19"/>
              </w:rPr>
              <w:t>Dünya - kara + okyanus</w:t>
            </w:r>
          </w:p>
        </w:tc>
        <w:tc>
          <w:tcPr>
            <w:tcW w:w="3286" w:type="dxa"/>
            <w:vAlign w:val="center"/>
          </w:tcPr>
          <w:p w14:paraId="28ADF219" w14:textId="77777777" w:rsidR="008A5FD3" w:rsidRDefault="00000000">
            <w:pPr>
              <w:rPr>
                <w:rFonts w:hint="eastAsia"/>
              </w:rPr>
            </w:pPr>
            <w:r>
              <w:rPr>
                <w:sz w:val="19"/>
              </w:rPr>
              <w:t>≈ 1.000 mm</w:t>
            </w:r>
          </w:p>
        </w:tc>
        <w:tc>
          <w:tcPr>
            <w:tcW w:w="3286" w:type="dxa"/>
            <w:vAlign w:val="center"/>
          </w:tcPr>
          <w:p w14:paraId="342D65A0" w14:textId="77777777" w:rsidR="008A5FD3" w:rsidRDefault="00000000">
            <w:pPr>
              <w:rPr>
                <w:rFonts w:hint="eastAsia"/>
              </w:rPr>
            </w:pPr>
            <w:r>
              <w:rPr>
                <w:sz w:val="19"/>
              </w:rPr>
              <w:t>≈ 1.000 litre/yıl</w:t>
            </w:r>
          </w:p>
        </w:tc>
      </w:tr>
      <w:tr w:rsidR="008A5FD3" w14:paraId="6BDB4911" w14:textId="77777777">
        <w:trPr>
          <w:jc w:val="center"/>
        </w:trPr>
        <w:tc>
          <w:tcPr>
            <w:tcW w:w="3286" w:type="dxa"/>
            <w:vAlign w:val="center"/>
          </w:tcPr>
          <w:p w14:paraId="43C0D8EC" w14:textId="77777777" w:rsidR="008A5FD3" w:rsidRDefault="00000000">
            <w:pPr>
              <w:rPr>
                <w:rFonts w:hint="eastAsia"/>
              </w:rPr>
            </w:pPr>
            <w:r>
              <w:rPr>
                <w:sz w:val="19"/>
              </w:rPr>
              <w:t>Ordu merkez</w:t>
            </w:r>
          </w:p>
        </w:tc>
        <w:tc>
          <w:tcPr>
            <w:tcW w:w="3286" w:type="dxa"/>
            <w:vAlign w:val="center"/>
          </w:tcPr>
          <w:p w14:paraId="584EAAED" w14:textId="77777777" w:rsidR="008A5FD3" w:rsidRDefault="00000000">
            <w:pPr>
              <w:rPr>
                <w:rFonts w:hint="eastAsia"/>
              </w:rPr>
            </w:pPr>
            <w:r>
              <w:rPr>
                <w:sz w:val="19"/>
              </w:rPr>
              <w:t>≈ 1.066 mm</w:t>
            </w:r>
          </w:p>
        </w:tc>
        <w:tc>
          <w:tcPr>
            <w:tcW w:w="3286" w:type="dxa"/>
            <w:vAlign w:val="center"/>
          </w:tcPr>
          <w:p w14:paraId="5D003417" w14:textId="77777777" w:rsidR="008A5FD3" w:rsidRDefault="00000000">
            <w:pPr>
              <w:rPr>
                <w:rFonts w:hint="eastAsia"/>
              </w:rPr>
            </w:pPr>
            <w:r>
              <w:rPr>
                <w:sz w:val="19"/>
              </w:rPr>
              <w:t>≈ 1.066 litre/yıl</w:t>
            </w:r>
          </w:p>
        </w:tc>
      </w:tr>
    </w:tbl>
    <w:p w14:paraId="568F14E6" w14:textId="77777777" w:rsidR="008A5FD3" w:rsidRDefault="00000000">
      <w:pPr>
        <w:pStyle w:val="TVVurgu"/>
        <w:jc w:val="center"/>
        <w:rPr>
          <w:rFonts w:hint="eastAsia"/>
        </w:rPr>
      </w:pPr>
      <w:r>
        <w:t>“Ordu merkezde her bir metrekareye normal bir yılda bir tondan fazla yağış suyu düşüyor.”</w:t>
      </w:r>
    </w:p>
    <w:p w14:paraId="4A21A1FB" w14:textId="77777777" w:rsidR="008A5FD3" w:rsidRDefault="00000000">
      <w:pPr>
        <w:pStyle w:val="Balk1"/>
      </w:pPr>
      <w:r>
        <w:t>3. Günlük ve saatlik ortalama neden tek başına yanıltıcıdır?</w:t>
      </w:r>
    </w:p>
    <w:p w14:paraId="074FFFA4" w14:textId="77777777" w:rsidR="008A5FD3" w:rsidRDefault="00000000">
      <w:pPr>
        <w:spacing w:after="100" w:line="259" w:lineRule="auto"/>
        <w:rPr>
          <w:rFonts w:hint="eastAsia"/>
        </w:rPr>
      </w:pPr>
      <w:r>
        <w:t>Ordu merkezdeki yaklaşık 1.066 mm yıllık yağışı 365 güne eşit bölersek matematiksel günlük ortalama yaklaşık 2,92 mm/gün olur. Bu, 1 m²’ye günde yaklaşık 2,92 litre su demektir.</w:t>
      </w:r>
    </w:p>
    <w:p w14:paraId="230EE7CF" w14:textId="77777777" w:rsidR="008A5FD3" w:rsidRDefault="00000000">
      <w:pPr>
        <w:spacing w:after="100" w:line="259" w:lineRule="auto"/>
        <w:rPr>
          <w:rFonts w:hint="eastAsia"/>
        </w:rPr>
      </w:pPr>
      <w:r>
        <w:t>Bunu 24 saate böldüğümüzde matematiksel saatlik ortalama yaklaşık 0,122 mm/saat, yani metrekareye saatte yaklaşık 122 mililitre eder.</w:t>
      </w:r>
    </w:p>
    <w:p w14:paraId="0DDFB0A4" w14:textId="77777777" w:rsidR="008A5FD3" w:rsidRDefault="00000000">
      <w:pPr>
        <w:spacing w:after="100" w:line="259" w:lineRule="auto"/>
        <w:rPr>
          <w:rFonts w:hint="eastAsia"/>
        </w:rPr>
      </w:pPr>
      <w:r>
        <w:t>Fakat yağış gerçekte yılın bütün gün ve saatlerine eşit dağılmaz. Çok sayıda saat hiç yağış görülmezken, bazı sağanaklarda kısa süre içinde onlarca hatta yüzlerce milimetre yağış düşebilir. Sel açısından belirleyici olan, bu kısa süreli yağış şiddetidir.</w:t>
      </w:r>
    </w:p>
    <w:p w14:paraId="59883F25" w14:textId="77777777" w:rsidR="008A5FD3" w:rsidRDefault="00000000">
      <w:pPr>
        <w:spacing w:after="100" w:line="259" w:lineRule="auto"/>
        <w:rPr>
          <w:rFonts w:hint="eastAsia"/>
        </w:rPr>
      </w:pPr>
      <w:r>
        <w:t xml:space="preserve">Meteoroloji Genel Müdürlüğünün sınıflamasında 60 dakikada yaklaşık 17 mm ve üzeri yağış şiddetli yağış kategorisine girebilir. Türkiye’de kamuya açık MGM ekstrem kayıtlarında 10 Ağustos 2021 Salı günü </w:t>
      </w:r>
      <w:r>
        <w:lastRenderedPageBreak/>
        <w:t>Bartın Ulus-Ceyüpler’de bir saatlik 133,8 mm yağış kaydı bulunmaktadır. Bu, bir saatte her metrekareye yaklaşık 134 litre su düşmesi demektir.</w:t>
      </w:r>
    </w:p>
    <w:p w14:paraId="5AEB57CA" w14:textId="77777777" w:rsidR="008A5FD3" w:rsidRDefault="00000000">
      <w:pPr>
        <w:pStyle w:val="TVVurgu"/>
        <w:jc w:val="center"/>
        <w:rPr>
          <w:rFonts w:hint="eastAsia"/>
        </w:rPr>
      </w:pPr>
      <w:r>
        <w:t>“Sel açısından soru ‘yılda ne kadar yağdı?’ değil, ‘kaç saatte ne kadar yağdı?’ olmalıdır.”</w:t>
      </w:r>
    </w:p>
    <w:p w14:paraId="1193C910" w14:textId="77777777" w:rsidR="008A5FD3" w:rsidRDefault="00000000">
      <w:pPr>
        <w:pStyle w:val="Balk1"/>
      </w:pPr>
      <w:r>
        <w:t>4. Ordu’da hangi aylarda daha fazla yağış görülüyor?</w:t>
      </w:r>
    </w:p>
    <w:p w14:paraId="6D9514C5" w14:textId="77777777" w:rsidR="008A5FD3" w:rsidRDefault="00000000">
      <w:pPr>
        <w:spacing w:after="100" w:line="259" w:lineRule="auto"/>
        <w:rPr>
          <w:rFonts w:hint="eastAsia"/>
        </w:rPr>
      </w:pPr>
      <w:r>
        <w:t>Ordu merkezde 1991–2020 normallerine göre aylık ortalama yağışlar aşağıdaki gibidir. En yüksek aylık ortalamalar sonbaharda, özellikle Ekim ve Kasım aylarında görülmektedir.</w:t>
      </w:r>
    </w:p>
    <w:tbl>
      <w:tblPr>
        <w:tblStyle w:val="TabloKlavuzu"/>
        <w:tblW w:w="0" w:type="auto"/>
        <w:jc w:val="center"/>
        <w:tblLook w:val="04A0" w:firstRow="1" w:lastRow="0" w:firstColumn="1" w:lastColumn="0" w:noHBand="0" w:noVBand="1"/>
      </w:tblPr>
      <w:tblGrid>
        <w:gridCol w:w="2409"/>
        <w:gridCol w:w="2402"/>
        <w:gridCol w:w="2409"/>
        <w:gridCol w:w="2402"/>
      </w:tblGrid>
      <w:tr w:rsidR="008A5FD3" w14:paraId="4B847699" w14:textId="77777777">
        <w:trPr>
          <w:jc w:val="center"/>
        </w:trPr>
        <w:tc>
          <w:tcPr>
            <w:tcW w:w="2464" w:type="dxa"/>
            <w:shd w:val="clear" w:color="auto" w:fill="D9EAF7"/>
            <w:vAlign w:val="center"/>
          </w:tcPr>
          <w:p w14:paraId="0B4ABEFC" w14:textId="77777777" w:rsidR="008A5FD3" w:rsidRDefault="00000000">
            <w:pPr>
              <w:rPr>
                <w:rFonts w:hint="eastAsia"/>
              </w:rPr>
            </w:pPr>
            <w:r>
              <w:rPr>
                <w:b/>
                <w:sz w:val="19"/>
              </w:rPr>
              <w:t>Ay</w:t>
            </w:r>
          </w:p>
        </w:tc>
        <w:tc>
          <w:tcPr>
            <w:tcW w:w="2464" w:type="dxa"/>
            <w:shd w:val="clear" w:color="auto" w:fill="D9EAF7"/>
            <w:vAlign w:val="center"/>
          </w:tcPr>
          <w:p w14:paraId="4D8D6EF0" w14:textId="77777777" w:rsidR="008A5FD3" w:rsidRDefault="00000000">
            <w:pPr>
              <w:rPr>
                <w:rFonts w:hint="eastAsia"/>
              </w:rPr>
            </w:pPr>
            <w:r>
              <w:rPr>
                <w:b/>
                <w:sz w:val="19"/>
              </w:rPr>
              <w:t>Yağış (mm)</w:t>
            </w:r>
          </w:p>
        </w:tc>
        <w:tc>
          <w:tcPr>
            <w:tcW w:w="2464" w:type="dxa"/>
            <w:shd w:val="clear" w:color="auto" w:fill="D9EAF7"/>
            <w:vAlign w:val="center"/>
          </w:tcPr>
          <w:p w14:paraId="45E5B92A" w14:textId="77777777" w:rsidR="008A5FD3" w:rsidRDefault="00000000">
            <w:pPr>
              <w:rPr>
                <w:rFonts w:hint="eastAsia"/>
              </w:rPr>
            </w:pPr>
            <w:r>
              <w:rPr>
                <w:b/>
                <w:sz w:val="19"/>
              </w:rPr>
              <w:t>Ay</w:t>
            </w:r>
          </w:p>
        </w:tc>
        <w:tc>
          <w:tcPr>
            <w:tcW w:w="2464" w:type="dxa"/>
            <w:shd w:val="clear" w:color="auto" w:fill="D9EAF7"/>
            <w:vAlign w:val="center"/>
          </w:tcPr>
          <w:p w14:paraId="18FD6125" w14:textId="77777777" w:rsidR="008A5FD3" w:rsidRDefault="00000000">
            <w:pPr>
              <w:rPr>
                <w:rFonts w:hint="eastAsia"/>
              </w:rPr>
            </w:pPr>
            <w:r>
              <w:rPr>
                <w:b/>
                <w:sz w:val="19"/>
              </w:rPr>
              <w:t>Yağış (mm)</w:t>
            </w:r>
          </w:p>
        </w:tc>
      </w:tr>
      <w:tr w:rsidR="008A5FD3" w14:paraId="6260B334" w14:textId="77777777">
        <w:trPr>
          <w:jc w:val="center"/>
        </w:trPr>
        <w:tc>
          <w:tcPr>
            <w:tcW w:w="2464" w:type="dxa"/>
            <w:vAlign w:val="center"/>
          </w:tcPr>
          <w:p w14:paraId="33C6A13A" w14:textId="77777777" w:rsidR="008A5FD3" w:rsidRDefault="00000000">
            <w:pPr>
              <w:rPr>
                <w:rFonts w:hint="eastAsia"/>
              </w:rPr>
            </w:pPr>
            <w:r>
              <w:rPr>
                <w:sz w:val="19"/>
              </w:rPr>
              <w:t>Ocak</w:t>
            </w:r>
          </w:p>
        </w:tc>
        <w:tc>
          <w:tcPr>
            <w:tcW w:w="2464" w:type="dxa"/>
            <w:vAlign w:val="center"/>
          </w:tcPr>
          <w:p w14:paraId="6623F925" w14:textId="77777777" w:rsidR="008A5FD3" w:rsidRDefault="00000000">
            <w:pPr>
              <w:rPr>
                <w:rFonts w:hint="eastAsia"/>
              </w:rPr>
            </w:pPr>
            <w:r>
              <w:rPr>
                <w:sz w:val="19"/>
              </w:rPr>
              <w:t>108,4</w:t>
            </w:r>
          </w:p>
        </w:tc>
        <w:tc>
          <w:tcPr>
            <w:tcW w:w="2464" w:type="dxa"/>
            <w:vAlign w:val="center"/>
          </w:tcPr>
          <w:p w14:paraId="0D1A00CC" w14:textId="77777777" w:rsidR="008A5FD3" w:rsidRDefault="00000000">
            <w:pPr>
              <w:rPr>
                <w:rFonts w:hint="eastAsia"/>
              </w:rPr>
            </w:pPr>
            <w:r>
              <w:rPr>
                <w:sz w:val="19"/>
              </w:rPr>
              <w:t>Şubat</w:t>
            </w:r>
          </w:p>
        </w:tc>
        <w:tc>
          <w:tcPr>
            <w:tcW w:w="2464" w:type="dxa"/>
            <w:vAlign w:val="center"/>
          </w:tcPr>
          <w:p w14:paraId="399D4B5B" w14:textId="77777777" w:rsidR="008A5FD3" w:rsidRDefault="00000000">
            <w:pPr>
              <w:rPr>
                <w:rFonts w:hint="eastAsia"/>
              </w:rPr>
            </w:pPr>
            <w:r>
              <w:rPr>
                <w:sz w:val="19"/>
              </w:rPr>
              <w:t>84,9</w:t>
            </w:r>
          </w:p>
        </w:tc>
      </w:tr>
      <w:tr w:rsidR="008A5FD3" w14:paraId="48E47FDD" w14:textId="77777777">
        <w:trPr>
          <w:jc w:val="center"/>
        </w:trPr>
        <w:tc>
          <w:tcPr>
            <w:tcW w:w="2464" w:type="dxa"/>
            <w:vAlign w:val="center"/>
          </w:tcPr>
          <w:p w14:paraId="32C7C73B" w14:textId="77777777" w:rsidR="008A5FD3" w:rsidRDefault="00000000">
            <w:pPr>
              <w:rPr>
                <w:rFonts w:hint="eastAsia"/>
              </w:rPr>
            </w:pPr>
            <w:r>
              <w:rPr>
                <w:sz w:val="19"/>
              </w:rPr>
              <w:t>Mart</w:t>
            </w:r>
          </w:p>
        </w:tc>
        <w:tc>
          <w:tcPr>
            <w:tcW w:w="2464" w:type="dxa"/>
            <w:vAlign w:val="center"/>
          </w:tcPr>
          <w:p w14:paraId="3532E725" w14:textId="77777777" w:rsidR="008A5FD3" w:rsidRDefault="00000000">
            <w:pPr>
              <w:rPr>
                <w:rFonts w:hint="eastAsia"/>
              </w:rPr>
            </w:pPr>
            <w:r>
              <w:rPr>
                <w:sz w:val="19"/>
              </w:rPr>
              <w:t>86,8</w:t>
            </w:r>
          </w:p>
        </w:tc>
        <w:tc>
          <w:tcPr>
            <w:tcW w:w="2464" w:type="dxa"/>
            <w:vAlign w:val="center"/>
          </w:tcPr>
          <w:p w14:paraId="7CDA3F91" w14:textId="77777777" w:rsidR="008A5FD3" w:rsidRDefault="00000000">
            <w:pPr>
              <w:rPr>
                <w:rFonts w:hint="eastAsia"/>
              </w:rPr>
            </w:pPr>
            <w:r>
              <w:rPr>
                <w:sz w:val="19"/>
              </w:rPr>
              <w:t>Nisan</w:t>
            </w:r>
          </w:p>
        </w:tc>
        <w:tc>
          <w:tcPr>
            <w:tcW w:w="2464" w:type="dxa"/>
            <w:vAlign w:val="center"/>
          </w:tcPr>
          <w:p w14:paraId="5BC5A8AB" w14:textId="77777777" w:rsidR="008A5FD3" w:rsidRDefault="00000000">
            <w:pPr>
              <w:rPr>
                <w:rFonts w:hint="eastAsia"/>
              </w:rPr>
            </w:pPr>
            <w:r>
              <w:rPr>
                <w:sz w:val="19"/>
              </w:rPr>
              <w:t>66,5</w:t>
            </w:r>
          </w:p>
        </w:tc>
      </w:tr>
      <w:tr w:rsidR="008A5FD3" w14:paraId="0A184874" w14:textId="77777777">
        <w:trPr>
          <w:jc w:val="center"/>
        </w:trPr>
        <w:tc>
          <w:tcPr>
            <w:tcW w:w="2464" w:type="dxa"/>
            <w:vAlign w:val="center"/>
          </w:tcPr>
          <w:p w14:paraId="010A0FAA" w14:textId="77777777" w:rsidR="008A5FD3" w:rsidRDefault="00000000">
            <w:pPr>
              <w:rPr>
                <w:rFonts w:hint="eastAsia"/>
              </w:rPr>
            </w:pPr>
            <w:r>
              <w:rPr>
                <w:sz w:val="19"/>
              </w:rPr>
              <w:t>Mayıs</w:t>
            </w:r>
          </w:p>
        </w:tc>
        <w:tc>
          <w:tcPr>
            <w:tcW w:w="2464" w:type="dxa"/>
            <w:vAlign w:val="center"/>
          </w:tcPr>
          <w:p w14:paraId="7A07A015" w14:textId="77777777" w:rsidR="008A5FD3" w:rsidRDefault="00000000">
            <w:pPr>
              <w:rPr>
                <w:rFonts w:hint="eastAsia"/>
              </w:rPr>
            </w:pPr>
            <w:r>
              <w:rPr>
                <w:sz w:val="19"/>
              </w:rPr>
              <w:t>61,5</w:t>
            </w:r>
          </w:p>
        </w:tc>
        <w:tc>
          <w:tcPr>
            <w:tcW w:w="2464" w:type="dxa"/>
            <w:vAlign w:val="center"/>
          </w:tcPr>
          <w:p w14:paraId="11952FBB" w14:textId="77777777" w:rsidR="008A5FD3" w:rsidRDefault="00000000">
            <w:pPr>
              <w:rPr>
                <w:rFonts w:hint="eastAsia"/>
              </w:rPr>
            </w:pPr>
            <w:r>
              <w:rPr>
                <w:sz w:val="19"/>
              </w:rPr>
              <w:t>Haziran</w:t>
            </w:r>
          </w:p>
        </w:tc>
        <w:tc>
          <w:tcPr>
            <w:tcW w:w="2464" w:type="dxa"/>
            <w:vAlign w:val="center"/>
          </w:tcPr>
          <w:p w14:paraId="2354DFBE" w14:textId="77777777" w:rsidR="008A5FD3" w:rsidRDefault="00000000">
            <w:pPr>
              <w:rPr>
                <w:rFonts w:hint="eastAsia"/>
              </w:rPr>
            </w:pPr>
            <w:r>
              <w:rPr>
                <w:sz w:val="19"/>
              </w:rPr>
              <w:t>70,3</w:t>
            </w:r>
          </w:p>
        </w:tc>
      </w:tr>
      <w:tr w:rsidR="008A5FD3" w14:paraId="6EA9D638" w14:textId="77777777">
        <w:trPr>
          <w:jc w:val="center"/>
        </w:trPr>
        <w:tc>
          <w:tcPr>
            <w:tcW w:w="2464" w:type="dxa"/>
            <w:vAlign w:val="center"/>
          </w:tcPr>
          <w:p w14:paraId="60A0481B" w14:textId="77777777" w:rsidR="008A5FD3" w:rsidRDefault="00000000">
            <w:pPr>
              <w:rPr>
                <w:rFonts w:hint="eastAsia"/>
              </w:rPr>
            </w:pPr>
            <w:r>
              <w:rPr>
                <w:sz w:val="19"/>
              </w:rPr>
              <w:t>Temmuz</w:t>
            </w:r>
          </w:p>
        </w:tc>
        <w:tc>
          <w:tcPr>
            <w:tcW w:w="2464" w:type="dxa"/>
            <w:vAlign w:val="center"/>
          </w:tcPr>
          <w:p w14:paraId="7FFB15F6" w14:textId="77777777" w:rsidR="008A5FD3" w:rsidRDefault="00000000">
            <w:pPr>
              <w:rPr>
                <w:rFonts w:hint="eastAsia"/>
              </w:rPr>
            </w:pPr>
            <w:r>
              <w:rPr>
                <w:sz w:val="19"/>
              </w:rPr>
              <w:t>58,5</w:t>
            </w:r>
          </w:p>
        </w:tc>
        <w:tc>
          <w:tcPr>
            <w:tcW w:w="2464" w:type="dxa"/>
            <w:vAlign w:val="center"/>
          </w:tcPr>
          <w:p w14:paraId="5E867C9F" w14:textId="77777777" w:rsidR="008A5FD3" w:rsidRDefault="00000000">
            <w:pPr>
              <w:rPr>
                <w:rFonts w:hint="eastAsia"/>
              </w:rPr>
            </w:pPr>
            <w:r>
              <w:rPr>
                <w:sz w:val="19"/>
              </w:rPr>
              <w:t>Ağustos</w:t>
            </w:r>
          </w:p>
        </w:tc>
        <w:tc>
          <w:tcPr>
            <w:tcW w:w="2464" w:type="dxa"/>
            <w:vAlign w:val="center"/>
          </w:tcPr>
          <w:p w14:paraId="6867BC25" w14:textId="77777777" w:rsidR="008A5FD3" w:rsidRDefault="00000000">
            <w:pPr>
              <w:rPr>
                <w:rFonts w:hint="eastAsia"/>
              </w:rPr>
            </w:pPr>
            <w:r>
              <w:rPr>
                <w:sz w:val="19"/>
              </w:rPr>
              <w:t>67,9</w:t>
            </w:r>
          </w:p>
        </w:tc>
      </w:tr>
      <w:tr w:rsidR="008A5FD3" w14:paraId="25D11DBE" w14:textId="77777777">
        <w:trPr>
          <w:jc w:val="center"/>
        </w:trPr>
        <w:tc>
          <w:tcPr>
            <w:tcW w:w="2464" w:type="dxa"/>
            <w:vAlign w:val="center"/>
          </w:tcPr>
          <w:p w14:paraId="048C0913" w14:textId="77777777" w:rsidR="008A5FD3" w:rsidRDefault="00000000">
            <w:pPr>
              <w:rPr>
                <w:rFonts w:hint="eastAsia"/>
              </w:rPr>
            </w:pPr>
            <w:r>
              <w:rPr>
                <w:sz w:val="19"/>
              </w:rPr>
              <w:t>Eylül</w:t>
            </w:r>
          </w:p>
        </w:tc>
        <w:tc>
          <w:tcPr>
            <w:tcW w:w="2464" w:type="dxa"/>
            <w:vAlign w:val="center"/>
          </w:tcPr>
          <w:p w14:paraId="0B44D295" w14:textId="77777777" w:rsidR="008A5FD3" w:rsidRDefault="00000000">
            <w:pPr>
              <w:rPr>
                <w:rFonts w:hint="eastAsia"/>
              </w:rPr>
            </w:pPr>
            <w:r>
              <w:rPr>
                <w:sz w:val="19"/>
              </w:rPr>
              <w:t>88,3</w:t>
            </w:r>
          </w:p>
        </w:tc>
        <w:tc>
          <w:tcPr>
            <w:tcW w:w="2464" w:type="dxa"/>
            <w:vAlign w:val="center"/>
          </w:tcPr>
          <w:p w14:paraId="6A4F45D7" w14:textId="77777777" w:rsidR="008A5FD3" w:rsidRDefault="00000000">
            <w:pPr>
              <w:rPr>
                <w:rFonts w:hint="eastAsia"/>
              </w:rPr>
            </w:pPr>
            <w:r>
              <w:rPr>
                <w:sz w:val="19"/>
              </w:rPr>
              <w:t>Ekim</w:t>
            </w:r>
          </w:p>
        </w:tc>
        <w:tc>
          <w:tcPr>
            <w:tcW w:w="2464" w:type="dxa"/>
            <w:vAlign w:val="center"/>
          </w:tcPr>
          <w:p w14:paraId="7E372D48" w14:textId="77777777" w:rsidR="008A5FD3" w:rsidRDefault="00000000">
            <w:pPr>
              <w:rPr>
                <w:rFonts w:hint="eastAsia"/>
              </w:rPr>
            </w:pPr>
            <w:r>
              <w:rPr>
                <w:sz w:val="19"/>
              </w:rPr>
              <w:t>134,9</w:t>
            </w:r>
          </w:p>
        </w:tc>
      </w:tr>
      <w:tr w:rsidR="008A5FD3" w14:paraId="2483A732" w14:textId="77777777">
        <w:trPr>
          <w:jc w:val="center"/>
        </w:trPr>
        <w:tc>
          <w:tcPr>
            <w:tcW w:w="2464" w:type="dxa"/>
            <w:vAlign w:val="center"/>
          </w:tcPr>
          <w:p w14:paraId="626EBBCB" w14:textId="77777777" w:rsidR="008A5FD3" w:rsidRDefault="00000000">
            <w:pPr>
              <w:rPr>
                <w:rFonts w:hint="eastAsia"/>
              </w:rPr>
            </w:pPr>
            <w:r>
              <w:rPr>
                <w:sz w:val="19"/>
              </w:rPr>
              <w:t>Kasım</w:t>
            </w:r>
          </w:p>
        </w:tc>
        <w:tc>
          <w:tcPr>
            <w:tcW w:w="2464" w:type="dxa"/>
            <w:vAlign w:val="center"/>
          </w:tcPr>
          <w:p w14:paraId="4D27364F" w14:textId="77777777" w:rsidR="008A5FD3" w:rsidRDefault="00000000">
            <w:pPr>
              <w:rPr>
                <w:rFonts w:hint="eastAsia"/>
              </w:rPr>
            </w:pPr>
            <w:r>
              <w:rPr>
                <w:sz w:val="19"/>
              </w:rPr>
              <w:t>128,8</w:t>
            </w:r>
          </w:p>
        </w:tc>
        <w:tc>
          <w:tcPr>
            <w:tcW w:w="2464" w:type="dxa"/>
            <w:vAlign w:val="center"/>
          </w:tcPr>
          <w:p w14:paraId="745B4D30" w14:textId="77777777" w:rsidR="008A5FD3" w:rsidRDefault="00000000">
            <w:pPr>
              <w:rPr>
                <w:rFonts w:hint="eastAsia"/>
              </w:rPr>
            </w:pPr>
            <w:r>
              <w:rPr>
                <w:sz w:val="19"/>
              </w:rPr>
              <w:t>Aralık</w:t>
            </w:r>
          </w:p>
        </w:tc>
        <w:tc>
          <w:tcPr>
            <w:tcW w:w="2464" w:type="dxa"/>
            <w:vAlign w:val="center"/>
          </w:tcPr>
          <w:p w14:paraId="6DAD1821" w14:textId="77777777" w:rsidR="008A5FD3" w:rsidRDefault="00000000">
            <w:pPr>
              <w:rPr>
                <w:rFonts w:hint="eastAsia"/>
              </w:rPr>
            </w:pPr>
            <w:r>
              <w:rPr>
                <w:sz w:val="19"/>
              </w:rPr>
              <w:t>109,2</w:t>
            </w:r>
          </w:p>
        </w:tc>
      </w:tr>
    </w:tbl>
    <w:p w14:paraId="69B1F0B8" w14:textId="77777777" w:rsidR="008A5FD3" w:rsidRDefault="00000000">
      <w:pPr>
        <w:spacing w:after="100" w:line="259" w:lineRule="auto"/>
        <w:rPr>
          <w:rFonts w:hint="eastAsia"/>
        </w:rPr>
      </w:pPr>
      <w:r>
        <w:t>Bu tabloya göre Ordu merkezde ortalama toplam yağış bakımından en yağışlı ay Ekim, ardından Kasım ve Aralık gelir. Ancak taşkınların mevsimsel dağılımı aylık ortalama yağışın dağılımıyla birebir örtüşmez.</w:t>
      </w:r>
    </w:p>
    <w:p w14:paraId="6A6CAE97" w14:textId="77777777" w:rsidR="008A5FD3" w:rsidRDefault="00000000">
      <w:pPr>
        <w:spacing w:after="100" w:line="259" w:lineRule="auto"/>
        <w:rPr>
          <w:rFonts w:hint="eastAsia"/>
        </w:rPr>
      </w:pPr>
      <w:r>
        <w:t>Fatsa ve çevresini inceleyen uzun dönemli akademik çalışmalar, sel ve taşkın olaylarının ilkbahar ve yaz aylarında da güçlü biçimde öne çıktığını göstermektedir. Bunun nedeni kısa süreli konvektif sağanakların, yaz mevsiminde yüksek yağış şiddeti üretmesidir.</w:t>
      </w:r>
    </w:p>
    <w:p w14:paraId="6672B856" w14:textId="77777777" w:rsidR="008A5FD3" w:rsidRDefault="00000000">
      <w:pPr>
        <w:spacing w:after="100" w:line="259" w:lineRule="auto"/>
        <w:rPr>
          <w:rFonts w:hint="eastAsia"/>
        </w:rPr>
      </w:pPr>
      <w:r>
        <w:t>Ordu Meteoroloji İstasyonunun kamuya açık ekstrem kayıtlarında en yüksek günlük yağış 13 Haziran 1975 Cuma günü 171,3 mm’dir. Haziran ayının uzun yıllar ortalama toplamı yaklaşık 70,3 mm iken, tek bir günde bunun yaklaşık 2,4 katı yağış kaydedilmiştir.</w:t>
      </w:r>
    </w:p>
    <w:p w14:paraId="5A16A125" w14:textId="77777777" w:rsidR="008A5FD3" w:rsidRDefault="00000000">
      <w:pPr>
        <w:pStyle w:val="TVVurgu"/>
        <w:jc w:val="center"/>
        <w:rPr>
          <w:rFonts w:hint="eastAsia"/>
        </w:rPr>
      </w:pPr>
      <w:r>
        <w:t>“Ordu’nun en yağışlı ayı Ekim; ama günlük yağış rekoru Hazirandadır. Bu, sel ile aylık toplam yağışın aynı şey olmadığını gösterir.”</w:t>
      </w:r>
    </w:p>
    <w:p w14:paraId="3130E37B" w14:textId="77777777" w:rsidR="008A5FD3" w:rsidRDefault="00000000">
      <w:pPr>
        <w:pStyle w:val="Balk1"/>
      </w:pPr>
      <w:r>
        <w:t>5. 2026 yılı Ordu ve Karadeniz açısından neden dikkat çekici?</w:t>
      </w:r>
    </w:p>
    <w:p w14:paraId="3B93B3C2" w14:textId="77777777" w:rsidR="008A5FD3" w:rsidRDefault="00000000">
      <w:pPr>
        <w:spacing w:after="100" w:line="259" w:lineRule="auto"/>
        <w:rPr>
          <w:rFonts w:hint="eastAsia"/>
        </w:rPr>
      </w:pPr>
      <w:r>
        <w:t>2026 yılı Ordu ve Karadeniz açısından olağan dışı yağışlı dönemler içermektedir. MGM’nin Mayıs 2026 değerlendirmelerinde Ordu, aylık alansal yağışta Türkiye’nin en yüksek değerlerinden birine ulaşmış; Karadeniz Bölgesi genelinde yağışlar uzun yıllar normallerinin çok üzerinde gerçekleşmiştir.</w:t>
      </w:r>
    </w:p>
    <w:p w14:paraId="2C63FDA8" w14:textId="77777777" w:rsidR="008A5FD3" w:rsidRDefault="00000000">
      <w:pPr>
        <w:spacing w:after="100" w:line="259" w:lineRule="auto"/>
        <w:rPr>
          <w:rFonts w:hint="eastAsia"/>
        </w:rPr>
      </w:pPr>
      <w:r>
        <w:t>Ayrıca 1 Ekim 2025 Çarşamba–30 Haziran 2026 Salı arasındaki dokuz aylık su yılı döneminde Ordu ve Giresun gibi bazı iller uzun dönem serilerinin en yüksek seviyelerine yaklaşan veya ulaşan yağışlar yaşamıştır.</w:t>
      </w:r>
    </w:p>
    <w:p w14:paraId="1306EA41" w14:textId="77777777" w:rsidR="008A5FD3" w:rsidRDefault="00000000">
      <w:pPr>
        <w:spacing w:after="100" w:line="259" w:lineRule="auto"/>
        <w:rPr>
          <w:rFonts w:hint="eastAsia"/>
        </w:rPr>
      </w:pPr>
      <w:r>
        <w:t>Ancak tek bir yıl veya tek bir aşırı dönem, iklim değişikliğinin uzun dönem eğilimini tek başına kanıtlamaz. Bilimsel değerlendirmede 30 yıl ve daha uzun iklim serilerine bakmak gerekir.</w:t>
      </w:r>
    </w:p>
    <w:p w14:paraId="0B557963" w14:textId="77777777" w:rsidR="008A5FD3" w:rsidRDefault="00000000">
      <w:pPr>
        <w:pStyle w:val="Balk1"/>
      </w:pPr>
      <w:r>
        <w:t>6. Yağışların şiddeti artıyor mu?</w:t>
      </w:r>
    </w:p>
    <w:p w14:paraId="691E8029" w14:textId="77777777" w:rsidR="008A5FD3" w:rsidRDefault="00000000">
      <w:pPr>
        <w:spacing w:after="100" w:line="259" w:lineRule="auto"/>
        <w:rPr>
          <w:rFonts w:hint="eastAsia"/>
        </w:rPr>
      </w:pPr>
      <w:r>
        <w:t>Türkiye’nin her yerinde yıllık toplam yağışın sürekli arttığını söylemek doğru değildir. Bölgelere göre artış ve azalışlar vardır. Buna karşılık günlük maksimum ve aşırı yağışların şiddeti bakımından birçok bölgede artış sinyalleri görülmektedir.</w:t>
      </w:r>
    </w:p>
    <w:p w14:paraId="5227A3BF" w14:textId="77777777" w:rsidR="008A5FD3" w:rsidRDefault="00000000">
      <w:pPr>
        <w:spacing w:after="100" w:line="259" w:lineRule="auto"/>
        <w:rPr>
          <w:rFonts w:hint="eastAsia"/>
        </w:rPr>
      </w:pPr>
      <w:r>
        <w:t xml:space="preserve">1961–2020 dönemindeki günlük maksimum yağışları inceleyen çalışmalar, Türkiye’de çok sayıda istasyonda artış eğilimleri belirlemiştir; ancak sonuç bütün istasyonlarda aynı değildir. Dolayısıyla </w:t>
      </w:r>
      <w:r>
        <w:lastRenderedPageBreak/>
        <w:t>‘Türkiye’de aşırı yağışlar yüzde şu kadar arttı’ şeklinde tek bir ulusal oran vermek bilimsel olarak doğru olmaz.</w:t>
      </w:r>
    </w:p>
    <w:p w14:paraId="55C1C415" w14:textId="77777777" w:rsidR="008A5FD3" w:rsidRDefault="00000000">
      <w:pPr>
        <w:spacing w:after="100" w:line="259" w:lineRule="auto"/>
        <w:rPr>
          <w:rFonts w:hint="eastAsia"/>
        </w:rPr>
      </w:pPr>
      <w:r>
        <w:t>IPCC’nin küresel değerlendirmesi daha nettir: gözlem verisi güçlü kara bölgelerinin çoğunda şiddetli yağışların sıklığı ve/veya şiddeti artmaktadır. Fiziksel olarak daha sıcak bir atmosfer daha fazla su buharı taşıyabildiğinden, uygun meteorolojik koşullarda kısa süreli yağışlar daha yoğun hale gelebilmektedir.</w:t>
      </w:r>
    </w:p>
    <w:p w14:paraId="058C307A" w14:textId="77777777" w:rsidR="008A5FD3" w:rsidRDefault="00000000">
      <w:pPr>
        <w:spacing w:after="100" w:line="259" w:lineRule="auto"/>
        <w:rPr>
          <w:rFonts w:hint="eastAsia"/>
        </w:rPr>
      </w:pPr>
      <w:r>
        <w:t>Akdeniz kuşağında ayrıca önemli bir paradoks vardır: yıllık toplam yağış azalabilirken aynı anda aşırı yağışların şiddeti artabilir. Yani daha uzun kurak dönemler ve daha kısa süreli ama daha sert sağanaklar aynı coğrafyada birlikte görülebilir.</w:t>
      </w:r>
    </w:p>
    <w:p w14:paraId="6E2C5970" w14:textId="77777777" w:rsidR="008A5FD3" w:rsidRDefault="00000000">
      <w:pPr>
        <w:pStyle w:val="TVVurgu"/>
        <w:jc w:val="center"/>
        <w:rPr>
          <w:rFonts w:hint="eastAsia"/>
        </w:rPr>
      </w:pPr>
      <w:r>
        <w:t>“İklim değişikliği her yerde mutlaka daha fazla yağmur demek değildir; yağışın daha düzensiz ve bazı anlarda daha şiddetli hale gelmesi demektir.”</w:t>
      </w:r>
    </w:p>
    <w:p w14:paraId="36700278" w14:textId="77777777" w:rsidR="008A5FD3" w:rsidRDefault="00000000">
      <w:pPr>
        <w:pStyle w:val="Balk1"/>
      </w:pPr>
      <w:r>
        <w:t>7. Bozkurt felaketi: kısa sürede yoğunlaşan yağışın çarpıcı örneği</w:t>
      </w:r>
    </w:p>
    <w:p w14:paraId="021B74EA" w14:textId="77777777" w:rsidR="008A5FD3" w:rsidRDefault="00000000">
      <w:pPr>
        <w:spacing w:after="100" w:line="259" w:lineRule="auto"/>
        <w:rPr>
          <w:rFonts w:hint="eastAsia"/>
        </w:rPr>
      </w:pPr>
      <w:r>
        <w:t>Türkiye’nin yakın tarihindeki en ağır sel ve taşkın örneklerinden biri 11 Ağustos 2021 Çarşamba günü Kastamonu’nun Bozkurt ilçesinde yaşandı.</w:t>
      </w:r>
    </w:p>
    <w:p w14:paraId="7260D4C6" w14:textId="77777777" w:rsidR="008A5FD3" w:rsidRDefault="00000000">
      <w:pPr>
        <w:spacing w:after="100" w:line="259" w:lineRule="auto"/>
        <w:rPr>
          <w:rFonts w:hint="eastAsia"/>
        </w:rPr>
      </w:pPr>
      <w:r>
        <w:t>AFAD’ın MGM verilerine dayanan resmî değerlendirmelerinde Bozkurt ve çevre istasyonlarda çok yüksek günlük yağışlar kaydedildi. Bozkurt’un içinden geçen Ezine Çayı’nın yukarı havzasındaki Mamatlar Köyü için bilimsel çalışmalarda 24 saatlik yağışın yaklaşık 399,9 mm’ye ulaştığı; aynı olayda 1 saatte 63,6 mm, 3 saatte 158,7 mm ve 6 saatte 252,8 mm yağış kaydedildiği aktarılmıştır.</w:t>
      </w:r>
    </w:p>
    <w:p w14:paraId="07CFB0BD" w14:textId="77777777" w:rsidR="008A5FD3" w:rsidRDefault="00000000">
      <w:pPr>
        <w:spacing w:after="100" w:line="259" w:lineRule="auto"/>
        <w:rPr>
          <w:rFonts w:hint="eastAsia"/>
        </w:rPr>
      </w:pPr>
      <w:r>
        <w:t>Bu değerleri günlük hayata çevirdiğimizde 6 saatte 252,8 mm yağış, her 1 m²’ye yaklaşık 253 litre su düşmesi anlamına gelir. 10 litrelik kovayla anlatırsak, her bir metrekareye yaklaşık 25 kova su yalnız altı saat içinde boşalmıştır.</w:t>
      </w:r>
    </w:p>
    <w:p w14:paraId="45BBEFFE" w14:textId="77777777" w:rsidR="008A5FD3" w:rsidRDefault="00000000">
      <w:pPr>
        <w:spacing w:after="100" w:line="259" w:lineRule="auto"/>
        <w:rPr>
          <w:rFonts w:hint="eastAsia"/>
        </w:rPr>
      </w:pPr>
      <w:r>
        <w:t>Bozkurt’un Ağustos ayı uzun yıllar yağış normali yaklaşık 50 mm civarındadır. Yukarı havzadaki yaklaşık 400 mm’lik 24 saatlik ekstrem değer, yalnız büyüklüğü anlatmak amacıyla bu aylık normalle karşılaştırıldığında, normal bir Ağustos ayı toplamının yaklaşık sekiz katına karşılık gelmektedir. İstasyonların aynı olmadığını belirtmek gerekir; bu nedenle bu kıyas bir ‘anomali hesabı’ değil, olayın ölçeğini anlatan bir örnektir.</w:t>
      </w:r>
    </w:p>
    <w:p w14:paraId="55F2B8FE" w14:textId="77777777" w:rsidR="008A5FD3" w:rsidRDefault="00000000">
      <w:pPr>
        <w:spacing w:after="100" w:line="259" w:lineRule="auto"/>
        <w:rPr>
          <w:rFonts w:hint="eastAsia"/>
        </w:rPr>
      </w:pPr>
      <w:r>
        <w:t>Bozkurt olayının temel dersi şudur: ilçe merkezine düşen yağış kadar yukarı havzanın aldığı yağış da belirleyicidir. Su, yüksek eğimli havzadan hızla dere sistemine ulaşır. Bu yüzden taşkın yönetimi köy, mahalle veya dere kesiti ölçeğinde değil, havza ölçeğinde yapılmalıdır.</w:t>
      </w:r>
    </w:p>
    <w:p w14:paraId="5BAFBA52" w14:textId="77777777" w:rsidR="008A5FD3" w:rsidRDefault="00000000">
      <w:pPr>
        <w:pStyle w:val="TVVurgu"/>
        <w:jc w:val="center"/>
        <w:rPr>
          <w:rFonts w:hint="eastAsia"/>
        </w:rPr>
      </w:pPr>
      <w:r>
        <w:t>“Selin kaynağı yalnız ilçe merkezinin üstündeki bulut değildir; yukarı havzanın tamamıdır.”</w:t>
      </w:r>
    </w:p>
    <w:p w14:paraId="7F8BB1A7" w14:textId="77777777" w:rsidR="008A5FD3" w:rsidRDefault="00000000">
      <w:pPr>
        <w:pStyle w:val="Balk1"/>
      </w:pPr>
      <w:r>
        <w:t>8. Türkiye’de en ağır tarihsel taşkınlardan biri: 1957 Ankara Hatip Çayı</w:t>
      </w:r>
    </w:p>
    <w:p w14:paraId="2D2B5A04" w14:textId="77777777" w:rsidR="008A5FD3" w:rsidRDefault="00000000">
      <w:pPr>
        <w:spacing w:after="100" w:line="259" w:lineRule="auto"/>
        <w:rPr>
          <w:rFonts w:hint="eastAsia"/>
        </w:rPr>
      </w:pPr>
      <w:r>
        <w:t>Cumhuriyet döneminde en fazla can kaybına neden olduğu kabul edilen taşkınlardan biri 11 Eylül 1957 Çarşamba günü Ankara’da Hatip Çayı vadisinde meydana gelmiştir.</w:t>
      </w:r>
    </w:p>
    <w:p w14:paraId="73291927" w14:textId="77777777" w:rsidR="008A5FD3" w:rsidRDefault="00000000">
      <w:pPr>
        <w:spacing w:after="100" w:line="259" w:lineRule="auto"/>
        <w:rPr>
          <w:rFonts w:hint="eastAsia"/>
        </w:rPr>
      </w:pPr>
      <w:r>
        <w:t>Tarihsel kaynaklarda can kaybı sayısı konusunda farklı rakamlar vardır. MGM, Çevre, Şehircilik ve İklim Değişikliği Bakanlığı yayınları ve meslek kuruluşlarının kayıtlarında yaklaşık 169–192 arasında değişen sayılar görülmektedir. Bu nedenle televizyonda tek bir tartışmalı rakam yerine ‘yaklaşık 170–190 kişi’ ifadesi daha güvenlidir.</w:t>
      </w:r>
    </w:p>
    <w:p w14:paraId="0AB6D4DF" w14:textId="77777777" w:rsidR="008A5FD3" w:rsidRDefault="00000000">
      <w:pPr>
        <w:spacing w:after="100" w:line="259" w:lineRule="auto"/>
        <w:rPr>
          <w:rFonts w:hint="eastAsia"/>
        </w:rPr>
      </w:pPr>
      <w:r>
        <w:lastRenderedPageBreak/>
        <w:t>Bu olayın önemi yalnız yağış miktarında değildir. Dere vadisinin yerleşime açılması, taşkın alanlarına müdahale ve havzanın doğal akış yollarının değişmesi, meteorolojik olayın çok ağır bir afete dönüşmesinde rol oynamıştır.</w:t>
      </w:r>
    </w:p>
    <w:p w14:paraId="2311317A" w14:textId="77777777" w:rsidR="008A5FD3" w:rsidRDefault="00000000">
      <w:pPr>
        <w:pStyle w:val="TVVurgu"/>
        <w:jc w:val="center"/>
        <w:rPr>
          <w:rFonts w:hint="eastAsia"/>
        </w:rPr>
      </w:pPr>
      <w:r>
        <w:t>“Meteorolojik tehlikeyi tamamen engelleyemeyiz; ama yanlış yerleşim ve arazi kullanımıyla onu felakete büyütmemeliyiz.”</w:t>
      </w:r>
    </w:p>
    <w:p w14:paraId="65A3CD37" w14:textId="77777777" w:rsidR="008A5FD3" w:rsidRDefault="00000000">
      <w:pPr>
        <w:pStyle w:val="Balk1"/>
      </w:pPr>
      <w:r>
        <w:t>9. Ormanların sel ve taşkınlarla ilişkisi</w:t>
      </w:r>
    </w:p>
    <w:p w14:paraId="5804A426" w14:textId="77777777" w:rsidR="008A5FD3" w:rsidRDefault="00000000">
      <w:pPr>
        <w:spacing w:after="100" w:line="259" w:lineRule="auto"/>
        <w:rPr>
          <w:rFonts w:hint="eastAsia"/>
        </w:rPr>
      </w:pPr>
      <w:r>
        <w:t>Ormanlar seli tamamen ortadan kaldıran ‘sihirli bir bariyer’ değildir. Buna karşılık sağlıklı bir orman ekosistemi yağışın bir bölümünü taç ve ölü örtü üzerinde tutar, toprağın suyu alma kapasitesini destekler, yüzeysel akışı yavaşlatır, erozyonu azaltır ve kök sistemleriyle özellikle sığ toprak kaymalarında zemine mekanik destek sağlar.</w:t>
      </w:r>
    </w:p>
    <w:p w14:paraId="451A3898" w14:textId="77777777" w:rsidR="008A5FD3" w:rsidRDefault="00000000">
      <w:pPr>
        <w:spacing w:after="100" w:line="259" w:lineRule="auto"/>
        <w:rPr>
          <w:rFonts w:hint="eastAsia"/>
        </w:rPr>
      </w:pPr>
      <w:r>
        <w:t>İsmail Belen’in COP31 ve ormancılık çalışmasında da sağlıklı ormanların suyun tutulmasına ve akış rejiminin dengelenmesine katkı sunduğu; erozyon, sel ve heyelanların etkilerini azaltan koruyucu bir doğal altyapı işlevi gördüğü vurgulanmaktadır.</w:t>
      </w:r>
    </w:p>
    <w:p w14:paraId="19FA038D" w14:textId="77777777" w:rsidR="008A5FD3" w:rsidRDefault="00000000">
      <w:pPr>
        <w:spacing w:after="100" w:line="259" w:lineRule="auto"/>
        <w:rPr>
          <w:rFonts w:hint="eastAsia"/>
        </w:rPr>
      </w:pPr>
      <w:r>
        <w:t>Fakat çok şiddetli yağışlarda toprak tamamen suya doyabilir; bu durumda orman tek başına afeti önleyemez. Bu nedenle çözüm; ormanların korunması, doğru arazi kullanımı, doğru yol ve drenaj, dere yatağının korunması, erken uyarı ve taşkın alanlarında yapılaşmama politikalarının birlikte uygulanmasıdır.</w:t>
      </w:r>
    </w:p>
    <w:p w14:paraId="2766F404" w14:textId="77777777" w:rsidR="008A5FD3" w:rsidRDefault="00000000">
      <w:pPr>
        <w:pStyle w:val="Balk1"/>
      </w:pPr>
      <w:r>
        <w:t>10. Sel ve taşkın riskini büyüten temel faktörler</w:t>
      </w:r>
    </w:p>
    <w:p w14:paraId="33AC1558" w14:textId="77777777" w:rsidR="008A5FD3" w:rsidRDefault="00000000">
      <w:pPr>
        <w:pStyle w:val="ListeMaddemi"/>
        <w:spacing w:after="60"/>
        <w:ind w:left="397"/>
        <w:rPr>
          <w:rFonts w:hint="eastAsia"/>
        </w:rPr>
      </w:pPr>
      <w:r>
        <w:t>Kısa sürede çok yüksek miktarda yağış düşmesi.</w:t>
      </w:r>
    </w:p>
    <w:p w14:paraId="6BBBAD47" w14:textId="77777777" w:rsidR="008A5FD3" w:rsidRDefault="00000000">
      <w:pPr>
        <w:pStyle w:val="ListeMaddemi"/>
        <w:spacing w:after="60"/>
        <w:ind w:left="397"/>
        <w:rPr>
          <w:rFonts w:hint="eastAsia"/>
        </w:rPr>
      </w:pPr>
      <w:r>
        <w:t>Toprağın önceki yağışlarla suya doymuş olması.</w:t>
      </w:r>
    </w:p>
    <w:p w14:paraId="19F3749B" w14:textId="77777777" w:rsidR="008A5FD3" w:rsidRDefault="00000000">
      <w:pPr>
        <w:pStyle w:val="ListeMaddemi"/>
        <w:spacing w:after="60"/>
        <w:ind w:left="397"/>
        <w:rPr>
          <w:rFonts w:hint="eastAsia"/>
        </w:rPr>
      </w:pPr>
      <w:r>
        <w:t>Karadeniz’e özgü kısa, dik ve hızlı tepki veren dere havzaları.</w:t>
      </w:r>
    </w:p>
    <w:p w14:paraId="2BCD22DF" w14:textId="77777777" w:rsidR="008A5FD3" w:rsidRDefault="00000000">
      <w:pPr>
        <w:pStyle w:val="ListeMaddemi"/>
        <w:spacing w:after="60"/>
        <w:ind w:left="397"/>
        <w:rPr>
          <w:rFonts w:hint="eastAsia"/>
        </w:rPr>
      </w:pPr>
      <w:r>
        <w:t>Yüksek eğim ve kırılgan jeolojik yapı.</w:t>
      </w:r>
    </w:p>
    <w:p w14:paraId="77BF8034" w14:textId="77777777" w:rsidR="008A5FD3" w:rsidRDefault="00000000">
      <w:pPr>
        <w:pStyle w:val="ListeMaddemi"/>
        <w:spacing w:after="60"/>
        <w:ind w:left="397"/>
        <w:rPr>
          <w:rFonts w:hint="eastAsia"/>
        </w:rPr>
      </w:pPr>
      <w:r>
        <w:t>Dere yataklarının daraltılması, üzerinin kapatılması veya taşkın alanlarının yapılaşmaya açılması.</w:t>
      </w:r>
    </w:p>
    <w:p w14:paraId="08A637C4" w14:textId="77777777" w:rsidR="008A5FD3" w:rsidRDefault="00000000">
      <w:pPr>
        <w:pStyle w:val="ListeMaddemi"/>
        <w:spacing w:after="60"/>
        <w:ind w:left="397"/>
        <w:rPr>
          <w:rFonts w:hint="eastAsia"/>
        </w:rPr>
      </w:pPr>
      <w:r>
        <w:t>Yol kazıları, yetersiz menfezler ve yanlış yüzey drenajı.</w:t>
      </w:r>
    </w:p>
    <w:p w14:paraId="6BB60AD4" w14:textId="77777777" w:rsidR="008A5FD3" w:rsidRDefault="00000000">
      <w:pPr>
        <w:pStyle w:val="ListeMaddemi"/>
        <w:spacing w:after="60"/>
        <w:ind w:left="397"/>
        <w:rPr>
          <w:rFonts w:hint="eastAsia"/>
        </w:rPr>
      </w:pPr>
      <w:r>
        <w:t>Orman ve bitki örtüsünün bozulması, erozyon ve yüzey akışının artması.</w:t>
      </w:r>
    </w:p>
    <w:p w14:paraId="41CA62CC" w14:textId="77777777" w:rsidR="008A5FD3" w:rsidRDefault="00000000">
      <w:pPr>
        <w:pStyle w:val="ListeMaddemi"/>
        <w:spacing w:after="60"/>
        <w:ind w:left="397"/>
        <w:rPr>
          <w:rFonts w:hint="eastAsia"/>
        </w:rPr>
      </w:pPr>
      <w:r>
        <w:t>Erken uyarının yerel tahliye kararına zamanında dönüşmemesi.</w:t>
      </w:r>
    </w:p>
    <w:p w14:paraId="0C3D08A6" w14:textId="77777777" w:rsidR="008A5FD3" w:rsidRDefault="00000000">
      <w:pPr>
        <w:pStyle w:val="Balk1"/>
      </w:pPr>
      <w:r>
        <w:t>11. Televizyonda kullanılabilecek ana anlatım</w:t>
      </w:r>
    </w:p>
    <w:p w14:paraId="1C81884C" w14:textId="77777777" w:rsidR="008A5FD3" w:rsidRDefault="00000000">
      <w:pPr>
        <w:pStyle w:val="TVVurgu"/>
        <w:jc w:val="center"/>
        <w:rPr>
          <w:rFonts w:hint="eastAsia"/>
        </w:rPr>
      </w:pPr>
      <w:r>
        <w:t>“Ordu’da yıllık yaklaşık 1.066 mm yağış, iklimin doğal bir parçasıdır. Tehlike, bu yağışın birkaç saat içinde çok büyük miktarlara yoğunlaşması ve bizim dere yataklarını, yamaçları ve şehirleri bu gerçeğe uygun yönetmememizdir.”</w:t>
      </w:r>
    </w:p>
    <w:p w14:paraId="305683BB" w14:textId="77777777" w:rsidR="008A5FD3" w:rsidRDefault="00000000">
      <w:pPr>
        <w:pStyle w:val="TVVurgu"/>
        <w:jc w:val="center"/>
        <w:rPr>
          <w:rFonts w:hint="eastAsia"/>
        </w:rPr>
      </w:pPr>
      <w:r>
        <w:t>“Bir aylık yağışın birkaç saatte düşmesi, seli büyüten en kritik meteorolojik etkilerden biridir.”</w:t>
      </w:r>
    </w:p>
    <w:p w14:paraId="020878A6" w14:textId="77777777" w:rsidR="008A5FD3" w:rsidRDefault="00000000">
      <w:pPr>
        <w:pStyle w:val="TVVurgu"/>
        <w:jc w:val="center"/>
        <w:rPr>
          <w:rFonts w:hint="eastAsia"/>
        </w:rPr>
      </w:pPr>
      <w:r>
        <w:t>“Havza yukarıdan aşağıya bir bütündür. Dereyi yalnız şehir merkezinde genişletmek yetmez; suyun doğduğu, toplandığı ve aktığı bütün havzayı birlikte yönetmek gerekir.”</w:t>
      </w:r>
    </w:p>
    <w:p w14:paraId="1A09385F" w14:textId="77777777" w:rsidR="008A5FD3" w:rsidRDefault="00000000">
      <w:pPr>
        <w:pStyle w:val="TVVurgu"/>
        <w:jc w:val="center"/>
        <w:rPr>
          <w:rFonts w:hint="eastAsia"/>
        </w:rPr>
      </w:pPr>
      <w:r>
        <w:t>“Orman, yalnız ağaç topluluğu değildir; suyu düzenleyen, toprağı tutan ve toplumu afetlere karşı daha dirençli kılan doğal altyapıdır.”</w:t>
      </w:r>
    </w:p>
    <w:p w14:paraId="6EC4539A" w14:textId="77777777" w:rsidR="008A5FD3" w:rsidRDefault="00000000">
      <w:pPr>
        <w:pStyle w:val="TVVurgu"/>
        <w:jc w:val="center"/>
        <w:rPr>
          <w:rFonts w:hint="eastAsia"/>
        </w:rPr>
      </w:pPr>
      <w:r>
        <w:lastRenderedPageBreak/>
        <w:t>“Afet yönetiminde başarı, yalnız afet sonrası kaç araç ve ekip gönderdiğimizle değil, afet oluşmadan ne kadar riski azalttığımızla ölçülmelidir.”</w:t>
      </w:r>
    </w:p>
    <w:p w14:paraId="7CC82989" w14:textId="77777777" w:rsidR="008A5FD3" w:rsidRDefault="00000000">
      <w:pPr>
        <w:pStyle w:val="Balk1"/>
      </w:pPr>
      <w:r>
        <w:t>12. Yayında dikkat edilmesi gereken teknik nüanslar</w:t>
      </w:r>
    </w:p>
    <w:p w14:paraId="25EE70DF" w14:textId="77777777" w:rsidR="008A5FD3" w:rsidRDefault="00000000">
      <w:pPr>
        <w:pStyle w:val="ListeMaddemi"/>
        <w:spacing w:after="60"/>
        <w:ind w:left="397"/>
        <w:rPr>
          <w:rFonts w:hint="eastAsia"/>
        </w:rPr>
      </w:pPr>
      <w:r>
        <w:t>‘Ordu yılda 1.066 mm yağış alıyor’ yerine mümkünse ‘Ordu merkezde 1991–2020 normallerinde yaklaşık 1.066 mm’ denilmeli.</w:t>
      </w:r>
    </w:p>
    <w:p w14:paraId="476CD77B" w14:textId="77777777" w:rsidR="008A5FD3" w:rsidRDefault="00000000">
      <w:pPr>
        <w:pStyle w:val="ListeMaddemi"/>
        <w:spacing w:after="60"/>
        <w:ind w:left="397"/>
        <w:rPr>
          <w:rFonts w:hint="eastAsia"/>
        </w:rPr>
      </w:pPr>
      <w:r>
        <w:t>Bir ilin tamamı için tek bir istasyon değerinin ‘il ortalaması’ gibi sunulmaması gerekir.</w:t>
      </w:r>
    </w:p>
    <w:p w14:paraId="35935390" w14:textId="77777777" w:rsidR="008A5FD3" w:rsidRDefault="00000000">
      <w:pPr>
        <w:pStyle w:val="ListeMaddemi"/>
        <w:spacing w:after="60"/>
        <w:ind w:left="397"/>
        <w:rPr>
          <w:rFonts w:hint="eastAsia"/>
        </w:rPr>
      </w:pPr>
      <w:r>
        <w:t>Aylık ortalama yağış ile kısa süreli yağış şiddeti birbirine karıştırılmamalıdır.</w:t>
      </w:r>
    </w:p>
    <w:p w14:paraId="6FF998E5" w14:textId="77777777" w:rsidR="008A5FD3" w:rsidRDefault="00000000">
      <w:pPr>
        <w:pStyle w:val="ListeMaddemi"/>
        <w:spacing w:after="60"/>
        <w:ind w:left="397"/>
        <w:rPr>
          <w:rFonts w:hint="eastAsia"/>
        </w:rPr>
      </w:pPr>
      <w:r>
        <w:t>Bozkurt örneğinde merkez istasyonu ile yukarı havzadaki Mamatlar istasyonunun değerlerinin farklı olduğu açıkça belirtilmelidir.</w:t>
      </w:r>
    </w:p>
    <w:p w14:paraId="556B845F" w14:textId="77777777" w:rsidR="008A5FD3" w:rsidRDefault="00000000">
      <w:pPr>
        <w:pStyle w:val="ListeMaddemi"/>
        <w:spacing w:after="60"/>
        <w:ind w:left="397"/>
        <w:rPr>
          <w:rFonts w:hint="eastAsia"/>
        </w:rPr>
      </w:pPr>
      <w:r>
        <w:t>Tek bir aşırı yağışlı yıl, iklim değişikliğinin uzun dönem trendini tek başına kanıtlamaz.</w:t>
      </w:r>
    </w:p>
    <w:p w14:paraId="18C22208" w14:textId="77777777" w:rsidR="008A5FD3" w:rsidRDefault="00000000">
      <w:pPr>
        <w:pStyle w:val="ListeMaddemi"/>
        <w:spacing w:after="60"/>
        <w:ind w:left="397"/>
        <w:rPr>
          <w:rFonts w:hint="eastAsia"/>
        </w:rPr>
      </w:pPr>
      <w:r>
        <w:t>‘Orman varsa sel olmaz’ gibi mutlak bir ifade kullanılmamalı; ormanın riski azaltan doğal altyapı olduğu anlatılmalıdır.</w:t>
      </w:r>
    </w:p>
    <w:p w14:paraId="6AA0477F" w14:textId="77777777" w:rsidR="008A5FD3" w:rsidRDefault="00000000">
      <w:pPr>
        <w:pStyle w:val="ListeMaddemi"/>
        <w:spacing w:after="60"/>
        <w:ind w:left="397"/>
        <w:rPr>
          <w:rFonts w:hint="eastAsia"/>
        </w:rPr>
      </w:pPr>
      <w:r>
        <w:t>2026 Ağustos ayında Görele/Zıva Deresi olayı için kamuya açık MGM/AFAD kaynaklarında teyitli günlük yağış değeri bulunmadan kesin mm rakamı kullanılmamalıdır.</w:t>
      </w:r>
    </w:p>
    <w:p w14:paraId="21E3D4FD" w14:textId="77777777" w:rsidR="008A5FD3" w:rsidRDefault="00000000">
      <w:pPr>
        <w:pStyle w:val="Balk1"/>
      </w:pPr>
      <w:r>
        <w:t>13. Kaynaklar ve teyit için başlıca kurumlar</w:t>
      </w:r>
    </w:p>
    <w:p w14:paraId="3C6EBF6F" w14:textId="77777777" w:rsidR="008A5FD3" w:rsidRDefault="00000000">
      <w:pPr>
        <w:pStyle w:val="Kaynak"/>
        <w:rPr>
          <w:rFonts w:hint="eastAsia"/>
        </w:rPr>
      </w:pPr>
      <w:r>
        <w:rPr>
          <w:b/>
        </w:rPr>
        <w:t xml:space="preserve">Meteoroloji Genel Müdürlüğü (MGM): </w:t>
      </w:r>
      <w:r>
        <w:t>İl ve ilçe iklim istatistikleri, yağış raporları, maksimum yağışlar: https://www.mgm.gov.tr/</w:t>
      </w:r>
    </w:p>
    <w:p w14:paraId="7FB2D0C6" w14:textId="77777777" w:rsidR="008A5FD3" w:rsidRDefault="00000000">
      <w:pPr>
        <w:pStyle w:val="Kaynak"/>
        <w:rPr>
          <w:rFonts w:hint="eastAsia"/>
        </w:rPr>
      </w:pPr>
      <w:r>
        <w:rPr>
          <w:b/>
        </w:rPr>
        <w:t xml:space="preserve">AFAD: </w:t>
      </w:r>
      <w:r>
        <w:t>Taşkın ve sel olaylarına ilişkin resmî açıklamalar: https://www.afad.gov.tr/</w:t>
      </w:r>
    </w:p>
    <w:p w14:paraId="0A0038C4" w14:textId="77777777" w:rsidR="008A5FD3" w:rsidRDefault="00000000">
      <w:pPr>
        <w:pStyle w:val="Kaynak"/>
        <w:rPr>
          <w:rFonts w:hint="eastAsia"/>
        </w:rPr>
      </w:pPr>
      <w:r>
        <w:rPr>
          <w:b/>
        </w:rPr>
        <w:t xml:space="preserve">Tarım ve Orman Bakanlığı / Orman Genel Müdürlüğü: </w:t>
      </w:r>
      <w:r>
        <w:t>Orman, havza, erozyon ve afet risk azaltma çalışmaları: https://www.tarimorman.gov.tr/  |  https://www.ogm.gov.tr/</w:t>
      </w:r>
    </w:p>
    <w:p w14:paraId="458E5BFE" w14:textId="77777777" w:rsidR="008A5FD3" w:rsidRDefault="00000000">
      <w:pPr>
        <w:pStyle w:val="Kaynak"/>
        <w:rPr>
          <w:rFonts w:hint="eastAsia"/>
        </w:rPr>
      </w:pPr>
      <w:r>
        <w:rPr>
          <w:b/>
        </w:rPr>
        <w:t xml:space="preserve">IPCC: </w:t>
      </w:r>
      <w:r>
        <w:t>Aşırı yağışlar ve iklim değişikliği değerlendirmeleri: https://www.ipcc.ch/</w:t>
      </w:r>
    </w:p>
    <w:p w14:paraId="016C003C" w14:textId="77777777" w:rsidR="008A5FD3" w:rsidRDefault="00000000">
      <w:pPr>
        <w:pStyle w:val="Kaynak"/>
        <w:rPr>
          <w:rFonts w:hint="eastAsia"/>
        </w:rPr>
      </w:pPr>
      <w:r>
        <w:rPr>
          <w:b/>
        </w:rPr>
        <w:t xml:space="preserve">FAO: </w:t>
      </w:r>
      <w:r>
        <w:t>Orman-su ilişkisi, sürdürülebilir orman yönetimi ve afet risk azaltma: https://www.fao.org/</w:t>
      </w:r>
    </w:p>
    <w:p w14:paraId="2751B2EC" w14:textId="77777777" w:rsidR="008A5FD3" w:rsidRDefault="00000000">
      <w:pPr>
        <w:pStyle w:val="Kaynak"/>
        <w:rPr>
          <w:rFonts w:hint="eastAsia"/>
        </w:rPr>
      </w:pPr>
      <w:r>
        <w:rPr>
          <w:b/>
        </w:rPr>
        <w:t xml:space="preserve">Anadolu Ajansı (AA): </w:t>
      </w:r>
      <w:r>
        <w:t>Karadeniz’de sel, taşkın ve iklim haberleri: https://www.aa.com.tr/</w:t>
      </w:r>
    </w:p>
    <w:p w14:paraId="0449D943" w14:textId="77777777" w:rsidR="008A5FD3" w:rsidRDefault="00000000">
      <w:pPr>
        <w:pStyle w:val="Kaynak"/>
        <w:rPr>
          <w:rFonts w:hint="eastAsia"/>
        </w:rPr>
      </w:pPr>
      <w:r>
        <w:rPr>
          <w:b/>
        </w:rPr>
        <w:t xml:space="preserve">Akademik çalışmalar: </w:t>
      </w:r>
      <w:r>
        <w:t>Bozkurt 2021 taşkını; Fatsa ve Melet havzalarında sel/taşkın çalışmaları; DergiPark ve hakemli yayınlar.</w:t>
      </w:r>
    </w:p>
    <w:sectPr w:rsidR="008A5FD3" w:rsidSect="00FA19AA">
      <w:headerReference w:type="default" r:id="rId8"/>
      <w:footerReference w:type="default" r:id="rId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538A9" w14:textId="77777777" w:rsidR="00FB0C1F" w:rsidRDefault="00FB0C1F">
      <w:pPr>
        <w:spacing w:after="0" w:line="240" w:lineRule="auto"/>
        <w:rPr>
          <w:rFonts w:hint="eastAsia"/>
        </w:rPr>
      </w:pPr>
      <w:r>
        <w:separator/>
      </w:r>
    </w:p>
  </w:endnote>
  <w:endnote w:type="continuationSeparator" w:id="0">
    <w:p w14:paraId="044BD0A3" w14:textId="77777777" w:rsidR="00FB0C1F" w:rsidRDefault="00FB0C1F">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8F2CF" w14:textId="77777777" w:rsidR="008A5FD3" w:rsidRDefault="00000000">
    <w:pPr>
      <w:pStyle w:val="AltBilgi"/>
      <w:jc w:val="center"/>
      <w:rPr>
        <w:rFonts w:hint="eastAsia"/>
      </w:rPr>
    </w:pPr>
    <w:r>
      <w:rPr>
        <w:color w:val="6E6E6E"/>
        <w:sz w:val="16"/>
      </w:rPr>
      <w:t>İsmail Belen | Yağış • Sel • Taşkın • Heyelan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4019A" w14:textId="77777777" w:rsidR="00FB0C1F" w:rsidRDefault="00FB0C1F">
      <w:pPr>
        <w:spacing w:after="0" w:line="240" w:lineRule="auto"/>
        <w:rPr>
          <w:rFonts w:hint="eastAsia"/>
        </w:rPr>
      </w:pPr>
      <w:r>
        <w:separator/>
      </w:r>
    </w:p>
  </w:footnote>
  <w:footnote w:type="continuationSeparator" w:id="0">
    <w:p w14:paraId="171311DD" w14:textId="77777777" w:rsidR="00FB0C1F" w:rsidRDefault="00FB0C1F">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DCF341" w14:textId="77777777" w:rsidR="008A5FD3" w:rsidRDefault="00000000">
    <w:pPr>
      <w:pStyle w:val="stBilgi"/>
      <w:jc w:val="right"/>
      <w:rPr>
        <w:rFonts w:hint="eastAsia"/>
      </w:rPr>
    </w:pPr>
    <w:r>
      <w:rPr>
        <w:color w:val="646464"/>
        <w:sz w:val="17"/>
      </w:rPr>
      <w:t>ALTAŞ TV • Yaz Sohbetleri • Yayın Hazırlık Notu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254778624">
    <w:abstractNumId w:val="8"/>
  </w:num>
  <w:num w:numId="2" w16cid:durableId="1882089526">
    <w:abstractNumId w:val="6"/>
  </w:num>
  <w:num w:numId="3" w16cid:durableId="907425068">
    <w:abstractNumId w:val="5"/>
  </w:num>
  <w:num w:numId="4" w16cid:durableId="1531186605">
    <w:abstractNumId w:val="4"/>
  </w:num>
  <w:num w:numId="5" w16cid:durableId="816828">
    <w:abstractNumId w:val="7"/>
  </w:num>
  <w:num w:numId="6" w16cid:durableId="150223823">
    <w:abstractNumId w:val="3"/>
  </w:num>
  <w:num w:numId="7" w16cid:durableId="854462707">
    <w:abstractNumId w:val="2"/>
  </w:num>
  <w:num w:numId="8" w16cid:durableId="1054427567">
    <w:abstractNumId w:val="1"/>
  </w:num>
  <w:num w:numId="9" w16cid:durableId="5028648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8A5FD3"/>
    <w:rsid w:val="009245CF"/>
    <w:rsid w:val="00A65881"/>
    <w:rsid w:val="00AA1D8D"/>
    <w:rsid w:val="00B47730"/>
    <w:rsid w:val="00CB0664"/>
    <w:rsid w:val="00FA19AA"/>
    <w:rsid w:val="00FB0C1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A3565D0"/>
  <w14:defaultImageDpi w14:val="300"/>
  <w15:docId w15:val="{798618A8-8E5E-421A-8304-32FDF165E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Balk1">
    <w:name w:val="heading 1"/>
    <w:basedOn w:val="Normal"/>
    <w:next w:val="Normal"/>
    <w:link w:val="Balk1Char"/>
    <w:uiPriority w:val="9"/>
    <w:qFormat/>
    <w:rsid w:val="00FC693F"/>
    <w:pPr>
      <w:keepNext/>
      <w:keepLines/>
      <w:spacing w:before="200" w:after="100"/>
      <w:outlineLvl w:val="0"/>
    </w:pPr>
    <w:rPr>
      <w:rFonts w:asciiTheme="majorHAnsi" w:eastAsiaTheme="majorEastAsia" w:hAnsiTheme="majorHAnsi" w:cstheme="majorBidi"/>
      <w:b/>
      <w:bCs/>
      <w:color w:val="1F4E79"/>
      <w:sz w:val="32"/>
      <w:szCs w:val="28"/>
    </w:rPr>
  </w:style>
  <w:style w:type="paragraph" w:styleId="Balk2">
    <w:name w:val="heading 2"/>
    <w:basedOn w:val="Normal"/>
    <w:next w:val="Normal"/>
    <w:link w:val="Balk2Char"/>
    <w:uiPriority w:val="9"/>
    <w:unhideWhenUsed/>
    <w:qFormat/>
    <w:rsid w:val="00FC693F"/>
    <w:pPr>
      <w:keepNext/>
      <w:keepLines/>
      <w:spacing w:before="160" w:after="80"/>
      <w:outlineLvl w:val="1"/>
    </w:pPr>
    <w:rPr>
      <w:rFonts w:asciiTheme="majorHAnsi" w:eastAsiaTheme="majorEastAsia" w:hAnsiTheme="majorHAnsi" w:cstheme="majorBidi"/>
      <w:b/>
      <w:bCs/>
      <w:color w:val="2E74B5"/>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F4E79"/>
      <w:spacing w:val="5"/>
      <w:kern w:val="28"/>
      <w:sz w:val="48"/>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595959"/>
      <w:spacing w:val="15"/>
      <w:sz w:val="25"/>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VVurgu">
    <w:name w:val="TV Vurgu"/>
    <w:pPr>
      <w:spacing w:before="120" w:after="120"/>
      <w:ind w:left="283" w:right="283"/>
    </w:pPr>
    <w:rPr>
      <w:rFonts w:ascii="Aptos" w:hAnsi="Aptos"/>
      <w:b/>
      <w:color w:val="1F4E79"/>
    </w:rPr>
  </w:style>
  <w:style w:type="paragraph" w:customStyle="1" w:styleId="Kaynak">
    <w:name w:val="Kaynak"/>
    <w:pPr>
      <w:spacing w:after="40"/>
    </w:pPr>
    <w:rPr>
      <w:rFonts w:ascii="Aptos" w:hAnsi="Aptos"/>
      <w:color w:val="5A5A5A"/>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1972</Words>
  <Characters>11242</Characters>
  <Application>Microsoft Office Word</Application>
  <DocSecurity>0</DocSecurity>
  <Lines>93</Lines>
  <Paragraphs>26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13188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İsmail Belen</cp:lastModifiedBy>
  <cp:revision>2</cp:revision>
  <dcterms:created xsi:type="dcterms:W3CDTF">2013-12-23T23:15:00Z</dcterms:created>
  <dcterms:modified xsi:type="dcterms:W3CDTF">2026-08-18T03:34:00Z</dcterms:modified>
  <cp:category/>
</cp:coreProperties>
</file>